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right"/>
        <w:tblLayout w:type="fixed"/>
        <w:tblLook w:val="04A0" w:firstRow="1" w:lastRow="0" w:firstColumn="1" w:lastColumn="0" w:noHBand="0" w:noVBand="1"/>
      </w:tblPr>
      <w:tblGrid>
        <w:gridCol w:w="1842"/>
        <w:gridCol w:w="3118"/>
        <w:gridCol w:w="2286"/>
        <w:gridCol w:w="2533"/>
      </w:tblGrid>
      <w:tr w:rsidR="00D01A87" w:rsidRPr="002B6FB0" w:rsidTr="00444EFF">
        <w:trPr>
          <w:jc w:val="right"/>
        </w:trPr>
        <w:tc>
          <w:tcPr>
            <w:tcW w:w="2536" w:type="pct"/>
            <w:gridSpan w:val="2"/>
          </w:tcPr>
          <w:p w:rsidR="00E2037A" w:rsidRPr="002B6FB0" w:rsidRDefault="00E57912" w:rsidP="00444EFF">
            <w:pPr>
              <w:ind w:firstLine="0"/>
              <w:jc w:val="center"/>
              <w:rPr>
                <w:b/>
                <w:szCs w:val="26"/>
                <w:u w:val="single"/>
              </w:rPr>
            </w:pPr>
            <w:r w:rsidRPr="002B6FB0">
              <w:rPr>
                <w:b/>
                <w:szCs w:val="26"/>
                <w:u w:val="single"/>
              </w:rPr>
              <w:t>СОГЛАСОВАНО</w:t>
            </w:r>
          </w:p>
        </w:tc>
        <w:tc>
          <w:tcPr>
            <w:tcW w:w="2464" w:type="pct"/>
            <w:gridSpan w:val="2"/>
            <w:vAlign w:val="bottom"/>
          </w:tcPr>
          <w:p w:rsidR="00E2037A" w:rsidRPr="002B6FB0" w:rsidRDefault="00E57912" w:rsidP="00444EFF">
            <w:pPr>
              <w:ind w:firstLine="0"/>
              <w:jc w:val="center"/>
              <w:rPr>
                <w:caps/>
                <w:szCs w:val="26"/>
                <w:u w:val="single"/>
              </w:rPr>
            </w:pPr>
            <w:r w:rsidRPr="002B6FB0">
              <w:rPr>
                <w:b/>
                <w:szCs w:val="26"/>
                <w:u w:val="single"/>
              </w:rPr>
              <w:t>УТВЕРЖДАЮ</w:t>
            </w:r>
          </w:p>
        </w:tc>
      </w:tr>
      <w:tr w:rsidR="00D01A87" w:rsidRPr="002B6FB0" w:rsidTr="00444EFF">
        <w:trPr>
          <w:trHeight w:val="699"/>
          <w:jc w:val="right"/>
        </w:trPr>
        <w:tc>
          <w:tcPr>
            <w:tcW w:w="2536" w:type="pct"/>
            <w:gridSpan w:val="2"/>
            <w:vAlign w:val="center"/>
          </w:tcPr>
          <w:p w:rsidR="008940EC" w:rsidRPr="002B6FB0" w:rsidRDefault="00E57912" w:rsidP="0012223F">
            <w:pPr>
              <w:tabs>
                <w:tab w:val="left" w:pos="4253"/>
              </w:tabs>
              <w:ind w:right="284" w:firstLine="0"/>
              <w:jc w:val="left"/>
              <w:rPr>
                <w:b/>
                <w:szCs w:val="26"/>
                <w:u w:val="single"/>
              </w:rPr>
            </w:pPr>
            <w:r w:rsidRPr="002B6FB0">
              <w:rPr>
                <w:szCs w:val="26"/>
              </w:rPr>
              <w:t xml:space="preserve">Директор департамента безопасности персонала и объектов </w:t>
            </w:r>
            <w:r w:rsidR="0012223F">
              <w:rPr>
                <w:szCs w:val="26"/>
              </w:rPr>
              <w:br/>
            </w:r>
            <w:r w:rsidRPr="002B6FB0">
              <w:rPr>
                <w:szCs w:val="26"/>
              </w:rPr>
              <w:t>ПАО «Россети Московский регион»</w:t>
            </w:r>
          </w:p>
        </w:tc>
        <w:tc>
          <w:tcPr>
            <w:tcW w:w="2464" w:type="pct"/>
            <w:gridSpan w:val="2"/>
          </w:tcPr>
          <w:p w:rsidR="008940EC" w:rsidRPr="00704CDD" w:rsidRDefault="00E57912" w:rsidP="0012223F">
            <w:pPr>
              <w:pStyle w:val="aff2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rPr>
                <w:szCs w:val="26"/>
              </w:rPr>
            </w:pPr>
            <w:r w:rsidRPr="00704CDD">
              <w:rPr>
                <w:rFonts w:ascii="Times New Roman" w:hAnsi="Times New Roman"/>
                <w:sz w:val="26"/>
                <w:szCs w:val="26"/>
              </w:rPr>
              <w:t xml:space="preserve">Директор филиала </w:t>
            </w:r>
            <w:r w:rsidR="0012223F" w:rsidRPr="00704CDD">
              <w:rPr>
                <w:rFonts w:ascii="Times New Roman" w:hAnsi="Times New Roman"/>
                <w:sz w:val="26"/>
                <w:szCs w:val="26"/>
              </w:rPr>
              <w:br/>
            </w:r>
            <w:r w:rsidRPr="00704CDD">
              <w:rPr>
                <w:rFonts w:ascii="Times New Roman" w:hAnsi="Times New Roman"/>
                <w:sz w:val="26"/>
                <w:szCs w:val="26"/>
              </w:rPr>
              <w:t xml:space="preserve">ПАО «Россети Московский регион» - </w:t>
            </w:r>
            <w:r w:rsidR="00704CDD" w:rsidRPr="00704CDD">
              <w:rPr>
                <w:rFonts w:ascii="Times New Roman" w:hAnsi="Times New Roman"/>
                <w:sz w:val="26"/>
                <w:szCs w:val="26"/>
              </w:rPr>
              <w:t>Восточные электрические</w:t>
            </w:r>
            <w:r w:rsidR="00B60D74" w:rsidRPr="00704CDD">
              <w:rPr>
                <w:rFonts w:ascii="Times New Roman" w:hAnsi="Times New Roman"/>
                <w:sz w:val="26"/>
                <w:szCs w:val="26"/>
              </w:rPr>
              <w:t xml:space="preserve"> сети</w:t>
            </w:r>
          </w:p>
        </w:tc>
      </w:tr>
      <w:tr w:rsidR="00D01A87" w:rsidRPr="002B6FB0" w:rsidTr="009B360D">
        <w:trPr>
          <w:trHeight w:val="959"/>
          <w:jc w:val="right"/>
        </w:trPr>
        <w:tc>
          <w:tcPr>
            <w:tcW w:w="942" w:type="pct"/>
            <w:vAlign w:val="bottom"/>
          </w:tcPr>
          <w:p w:rsidR="008940EC" w:rsidRPr="002B6FB0" w:rsidRDefault="00E57912" w:rsidP="008940EC">
            <w:pPr>
              <w:ind w:firstLine="0"/>
              <w:jc w:val="center"/>
              <w:rPr>
                <w:sz w:val="32"/>
                <w:szCs w:val="26"/>
              </w:rPr>
            </w:pPr>
            <w:r w:rsidRPr="002B6FB0">
              <w:rPr>
                <w:sz w:val="32"/>
                <w:szCs w:val="26"/>
              </w:rPr>
              <w:t>__________</w:t>
            </w:r>
          </w:p>
          <w:p w:rsidR="008940EC" w:rsidRPr="002B6FB0" w:rsidRDefault="00E57912" w:rsidP="008940EC">
            <w:pPr>
              <w:ind w:firstLine="0"/>
              <w:jc w:val="center"/>
              <w:rPr>
                <w:sz w:val="20"/>
                <w:szCs w:val="26"/>
              </w:rPr>
            </w:pPr>
            <w:r w:rsidRPr="002B6FB0">
              <w:rPr>
                <w:sz w:val="20"/>
                <w:szCs w:val="26"/>
              </w:rPr>
              <w:t>(подпись)</w:t>
            </w:r>
          </w:p>
        </w:tc>
        <w:tc>
          <w:tcPr>
            <w:tcW w:w="1594" w:type="pct"/>
            <w:vAlign w:val="bottom"/>
          </w:tcPr>
          <w:p w:rsidR="008940EC" w:rsidRPr="0029415F" w:rsidRDefault="00E57912" w:rsidP="008940EC">
            <w:pPr>
              <w:ind w:left="-110" w:right="-110" w:firstLine="0"/>
              <w:jc w:val="center"/>
              <w:rPr>
                <w:b/>
                <w:szCs w:val="26"/>
                <w:u w:val="single"/>
              </w:rPr>
            </w:pPr>
            <w:r w:rsidRPr="0029415F">
              <w:rPr>
                <w:b/>
                <w:szCs w:val="26"/>
                <w:u w:val="single"/>
              </w:rPr>
              <w:t>И.Н. Авдеев</w:t>
            </w:r>
          </w:p>
          <w:p w:rsidR="008940EC" w:rsidRPr="002B6FB0" w:rsidRDefault="00E57912" w:rsidP="008940EC">
            <w:pPr>
              <w:ind w:firstLine="0"/>
              <w:jc w:val="center"/>
              <w:rPr>
                <w:sz w:val="20"/>
                <w:szCs w:val="26"/>
              </w:rPr>
            </w:pPr>
            <w:r w:rsidRPr="002B6FB0">
              <w:rPr>
                <w:sz w:val="20"/>
                <w:szCs w:val="26"/>
              </w:rPr>
              <w:t>(ФИО)</w:t>
            </w:r>
          </w:p>
        </w:tc>
        <w:tc>
          <w:tcPr>
            <w:tcW w:w="1169" w:type="pct"/>
            <w:vAlign w:val="bottom"/>
          </w:tcPr>
          <w:p w:rsidR="008940EC" w:rsidRPr="002B6FB0" w:rsidRDefault="00E57912" w:rsidP="008940EC">
            <w:pPr>
              <w:ind w:firstLine="0"/>
              <w:jc w:val="center"/>
              <w:rPr>
                <w:sz w:val="32"/>
                <w:szCs w:val="26"/>
              </w:rPr>
            </w:pPr>
            <w:r w:rsidRPr="002B6FB0">
              <w:rPr>
                <w:sz w:val="32"/>
                <w:szCs w:val="26"/>
              </w:rPr>
              <w:t>___________</w:t>
            </w:r>
          </w:p>
          <w:p w:rsidR="008940EC" w:rsidRPr="002B6FB0" w:rsidRDefault="00E57912" w:rsidP="008940EC">
            <w:pPr>
              <w:ind w:firstLine="0"/>
              <w:jc w:val="center"/>
              <w:rPr>
                <w:sz w:val="20"/>
                <w:szCs w:val="26"/>
              </w:rPr>
            </w:pPr>
            <w:r w:rsidRPr="002B6FB0">
              <w:rPr>
                <w:sz w:val="20"/>
                <w:szCs w:val="26"/>
              </w:rPr>
              <w:t>(подпись)</w:t>
            </w:r>
          </w:p>
        </w:tc>
        <w:tc>
          <w:tcPr>
            <w:tcW w:w="1295" w:type="pct"/>
            <w:vAlign w:val="bottom"/>
          </w:tcPr>
          <w:p w:rsidR="008940EC" w:rsidRPr="0029415F" w:rsidRDefault="00704CDD" w:rsidP="008940EC">
            <w:pPr>
              <w:ind w:firstLine="0"/>
              <w:jc w:val="center"/>
              <w:rPr>
                <w:b/>
                <w:szCs w:val="26"/>
                <w:u w:val="single"/>
              </w:rPr>
            </w:pPr>
            <w:r w:rsidRPr="0029415F">
              <w:rPr>
                <w:b/>
                <w:szCs w:val="26"/>
                <w:u w:val="single"/>
              </w:rPr>
              <w:t>Ф.С. Гутнев</w:t>
            </w:r>
          </w:p>
          <w:p w:rsidR="008940EC" w:rsidRPr="002B6FB0" w:rsidRDefault="00E57912" w:rsidP="008940EC">
            <w:pPr>
              <w:ind w:firstLine="0"/>
              <w:jc w:val="center"/>
              <w:rPr>
                <w:sz w:val="20"/>
                <w:szCs w:val="26"/>
              </w:rPr>
            </w:pPr>
            <w:r w:rsidRPr="002B6FB0">
              <w:rPr>
                <w:sz w:val="20"/>
                <w:szCs w:val="26"/>
              </w:rPr>
              <w:t>(ФИО)</w:t>
            </w:r>
          </w:p>
        </w:tc>
      </w:tr>
      <w:tr w:rsidR="00D01A87" w:rsidRPr="002B6FB0" w:rsidTr="00444EFF">
        <w:trPr>
          <w:trHeight w:val="1035"/>
          <w:jc w:val="right"/>
        </w:trPr>
        <w:tc>
          <w:tcPr>
            <w:tcW w:w="2536" w:type="pct"/>
            <w:gridSpan w:val="2"/>
            <w:vAlign w:val="center"/>
          </w:tcPr>
          <w:p w:rsidR="008940EC" w:rsidRPr="002B6FB0" w:rsidRDefault="008940EC" w:rsidP="008940EC">
            <w:pPr>
              <w:spacing w:after="60"/>
              <w:ind w:firstLine="0"/>
              <w:jc w:val="left"/>
              <w:rPr>
                <w:sz w:val="24"/>
              </w:rPr>
            </w:pPr>
          </w:p>
        </w:tc>
        <w:tc>
          <w:tcPr>
            <w:tcW w:w="2464" w:type="pct"/>
            <w:gridSpan w:val="2"/>
            <w:vAlign w:val="center"/>
          </w:tcPr>
          <w:p w:rsidR="008940EC" w:rsidRPr="002B6FB0" w:rsidRDefault="008940EC" w:rsidP="008940EC">
            <w:pPr>
              <w:ind w:firstLine="0"/>
              <w:rPr>
                <w:b/>
                <w:szCs w:val="26"/>
              </w:rPr>
            </w:pPr>
          </w:p>
          <w:p w:rsidR="008940EC" w:rsidRPr="002B6FB0" w:rsidRDefault="00E57912" w:rsidP="008940EC">
            <w:pPr>
              <w:ind w:firstLine="0"/>
              <w:rPr>
                <w:caps/>
                <w:szCs w:val="26"/>
              </w:rPr>
            </w:pPr>
            <w:r w:rsidRPr="002B6FB0">
              <w:rPr>
                <w:b/>
                <w:szCs w:val="26"/>
              </w:rPr>
              <w:t>от __           .202</w:t>
            </w:r>
            <w:r w:rsidR="00344F3C" w:rsidRPr="002B6FB0">
              <w:rPr>
                <w:b/>
                <w:szCs w:val="26"/>
              </w:rPr>
              <w:t>6</w:t>
            </w:r>
            <w:r w:rsidRPr="002B6FB0">
              <w:rPr>
                <w:b/>
                <w:szCs w:val="26"/>
              </w:rPr>
              <w:t xml:space="preserve"> № /_______</w:t>
            </w:r>
          </w:p>
        </w:tc>
      </w:tr>
    </w:tbl>
    <w:p w:rsidR="00985912" w:rsidRPr="002B6FB0" w:rsidRDefault="00985912" w:rsidP="00DE27C3">
      <w:pPr>
        <w:ind w:firstLine="0"/>
        <w:jc w:val="center"/>
        <w:outlineLvl w:val="1"/>
        <w:rPr>
          <w:b/>
          <w:bCs/>
          <w:iCs/>
          <w:szCs w:val="26"/>
        </w:rPr>
      </w:pPr>
    </w:p>
    <w:p w:rsidR="00DE27C3" w:rsidRPr="002B6FB0" w:rsidRDefault="00E57912" w:rsidP="00DE27C3">
      <w:pPr>
        <w:ind w:firstLine="0"/>
        <w:jc w:val="center"/>
        <w:outlineLvl w:val="1"/>
        <w:rPr>
          <w:b/>
          <w:bCs/>
          <w:iCs/>
          <w:szCs w:val="26"/>
        </w:rPr>
      </w:pPr>
      <w:r w:rsidRPr="002B6FB0">
        <w:rPr>
          <w:b/>
          <w:bCs/>
          <w:iCs/>
          <w:szCs w:val="26"/>
        </w:rPr>
        <w:t>Задание на проектирование</w:t>
      </w:r>
    </w:p>
    <w:p w:rsidR="004E4027" w:rsidRPr="002B6FB0" w:rsidRDefault="00E57912" w:rsidP="00344F3C">
      <w:pPr>
        <w:ind w:firstLine="0"/>
        <w:jc w:val="center"/>
        <w:outlineLvl w:val="1"/>
        <w:rPr>
          <w:b/>
          <w:szCs w:val="26"/>
        </w:rPr>
      </w:pPr>
      <w:r w:rsidRPr="00704CDD">
        <w:rPr>
          <w:b/>
          <w:szCs w:val="26"/>
        </w:rPr>
        <w:t>по титулу:</w:t>
      </w:r>
      <w:r w:rsidR="004859EE" w:rsidRPr="00704CDD">
        <w:rPr>
          <w:b/>
          <w:szCs w:val="26"/>
        </w:rPr>
        <w:t xml:space="preserve"> «</w:t>
      </w:r>
      <w:r w:rsidR="00344F3C" w:rsidRPr="00704CDD">
        <w:rPr>
          <w:b/>
          <w:szCs w:val="26"/>
        </w:rPr>
        <w:t xml:space="preserve">Модернизации </w:t>
      </w:r>
      <w:r w:rsidR="00B355AA" w:rsidRPr="00704CDD">
        <w:rPr>
          <w:b/>
          <w:szCs w:val="26"/>
        </w:rPr>
        <w:t>ПС 110 кВ «</w:t>
      </w:r>
      <w:r w:rsidR="00704CDD" w:rsidRPr="00704CDD">
        <w:rPr>
          <w:b/>
          <w:szCs w:val="26"/>
        </w:rPr>
        <w:t>Алмазово</w:t>
      </w:r>
      <w:r w:rsidR="00B355AA" w:rsidRPr="00704CDD">
        <w:rPr>
          <w:b/>
          <w:szCs w:val="26"/>
        </w:rPr>
        <w:t xml:space="preserve">» </w:t>
      </w:r>
      <w:r w:rsidR="00344F3C" w:rsidRPr="00704CDD">
        <w:rPr>
          <w:b/>
          <w:szCs w:val="26"/>
        </w:rPr>
        <w:t xml:space="preserve">с установкой </w:t>
      </w:r>
      <w:r w:rsidR="005B0534" w:rsidRPr="00704CDD">
        <w:rPr>
          <w:b/>
          <w:szCs w:val="26"/>
        </w:rPr>
        <w:t>защитного</w:t>
      </w:r>
      <w:r w:rsidR="005B0534" w:rsidRPr="005B0534">
        <w:rPr>
          <w:b/>
          <w:szCs w:val="26"/>
        </w:rPr>
        <w:t xml:space="preserve"> сооружения вокруг силовых трансформаторов</w:t>
      </w:r>
      <w:r w:rsidR="000441B5">
        <w:rPr>
          <w:b/>
          <w:szCs w:val="26"/>
        </w:rPr>
        <w:t xml:space="preserve">, зданий и </w:t>
      </w:r>
      <w:proofErr w:type="gramStart"/>
      <w:r w:rsidR="000441B5">
        <w:rPr>
          <w:b/>
          <w:szCs w:val="26"/>
        </w:rPr>
        <w:t>сооружений</w:t>
      </w:r>
      <w:proofErr w:type="gramEnd"/>
      <w:r w:rsidR="005B0534" w:rsidRPr="005B0534">
        <w:rPr>
          <w:b/>
          <w:szCs w:val="26"/>
        </w:rPr>
        <w:t xml:space="preserve"> и систем обеспечения безопасности персонала</w:t>
      </w:r>
      <w:r w:rsidR="00344F3C" w:rsidRPr="002B6FB0">
        <w:rPr>
          <w:b/>
          <w:szCs w:val="26"/>
        </w:rPr>
        <w:t>, в т.ч. ПИР</w:t>
      </w:r>
      <w:r w:rsidRPr="002B6FB0">
        <w:rPr>
          <w:b/>
          <w:szCs w:val="26"/>
        </w:rPr>
        <w:t>»</w:t>
      </w:r>
    </w:p>
    <w:p w:rsidR="00633E5F" w:rsidRPr="002B6FB0" w:rsidRDefault="00633E5F" w:rsidP="00633E5F">
      <w:pPr>
        <w:ind w:firstLine="0"/>
        <w:jc w:val="center"/>
        <w:outlineLvl w:val="1"/>
        <w:rPr>
          <w:b/>
          <w:bCs/>
          <w:iCs/>
          <w:sz w:val="20"/>
          <w:szCs w:val="26"/>
        </w:rPr>
      </w:pPr>
    </w:p>
    <w:p w:rsidR="00633E5F" w:rsidRPr="002B6FB0" w:rsidRDefault="00633E5F" w:rsidP="00DE27C3">
      <w:pPr>
        <w:ind w:firstLine="0"/>
        <w:jc w:val="center"/>
        <w:outlineLvl w:val="1"/>
        <w:rPr>
          <w:b/>
          <w:bCs/>
          <w:iCs/>
          <w:sz w:val="20"/>
          <w:szCs w:val="26"/>
        </w:rPr>
      </w:pPr>
    </w:p>
    <w:p w:rsidR="00985912" w:rsidRPr="002B6FB0" w:rsidRDefault="00985912" w:rsidP="009B0615">
      <w:pPr>
        <w:ind w:firstLine="0"/>
        <w:jc w:val="center"/>
        <w:outlineLvl w:val="1"/>
        <w:rPr>
          <w:bCs/>
          <w:color w:val="000000" w:themeColor="text1"/>
          <w:szCs w:val="26"/>
        </w:rPr>
      </w:pPr>
    </w:p>
    <w:p w:rsidR="00DE27C3" w:rsidRPr="002B6FB0" w:rsidRDefault="00E57912" w:rsidP="00DE27C3">
      <w:pPr>
        <w:ind w:firstLine="0"/>
        <w:jc w:val="center"/>
        <w:outlineLvl w:val="1"/>
        <w:rPr>
          <w:bCs/>
          <w:iCs/>
          <w:szCs w:val="26"/>
        </w:rPr>
      </w:pPr>
      <w:r w:rsidRPr="002B6FB0">
        <w:rPr>
          <w:bCs/>
          <w:iCs/>
          <w:noProof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9663F6" wp14:editId="0B85982E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1630045" cy="189865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0045" cy="189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27C3" w:rsidRDefault="00E57912" w:rsidP="00DE27C3">
                            <w:pPr>
                              <w:ind w:firstLine="0"/>
                              <w:jc w:val="center"/>
                            </w:pPr>
                            <w:r w:rsidRPr="00C32BE5">
                              <w:rPr>
                                <w:b/>
                                <w:bCs/>
                                <w:iCs/>
                                <w:szCs w:val="26"/>
                              </w:rPr>
                              <w:t>Москва 20</w:t>
                            </w:r>
                            <w:r>
                              <w:rPr>
                                <w:b/>
                                <w:bCs/>
                                <w:iCs/>
                                <w:szCs w:val="26"/>
                              </w:rPr>
                              <w:t>2</w:t>
                            </w:r>
                            <w:r w:rsidR="00344F3C">
                              <w:rPr>
                                <w:b/>
                                <w:bCs/>
                                <w:iCs/>
                                <w:szCs w:val="26"/>
                              </w:rPr>
                              <w:t>6</w:t>
                            </w:r>
                            <w:r w:rsidRPr="00C32BE5">
                              <w:rPr>
                                <w:b/>
                                <w:bCs/>
                                <w:iCs/>
                                <w:szCs w:val="26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w14:anchorId="139663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28.35pt;height:14.9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/Fnqg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" filled="f" stroked="f">
                <v:textbox style="mso-fit-shape-to-text:t" inset="0,0,0,0">
                  <w:txbxContent>
                    <w:p w:rsidR="00DE27C3" w:rsidRDefault="00E57912" w:rsidP="00DE27C3">
                      <w:pPr>
                        <w:ind w:firstLine="0"/>
                        <w:jc w:val="center"/>
                      </w:pPr>
                      <w:r w:rsidRPr="00C32BE5">
                        <w:rPr>
                          <w:b/>
                          <w:bCs/>
                          <w:iCs/>
                          <w:szCs w:val="26"/>
                        </w:rPr>
                        <w:t>Москва 20</w:t>
                      </w:r>
                      <w:r>
                        <w:rPr>
                          <w:b/>
                          <w:bCs/>
                          <w:iCs/>
                          <w:szCs w:val="26"/>
                        </w:rPr>
                        <w:t>2</w:t>
                      </w:r>
                      <w:r w:rsidR="00344F3C">
                        <w:rPr>
                          <w:b/>
                          <w:bCs/>
                          <w:iCs/>
                          <w:szCs w:val="26"/>
                        </w:rPr>
                        <w:t>6</w:t>
                      </w:r>
                      <w:r w:rsidRPr="00C32BE5">
                        <w:rPr>
                          <w:b/>
                          <w:bCs/>
                          <w:iCs/>
                          <w:szCs w:val="26"/>
                        </w:rPr>
                        <w:t xml:space="preserve"> г.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827"/>
        <w:gridCol w:w="2126"/>
        <w:gridCol w:w="2302"/>
      </w:tblGrid>
      <w:tr w:rsidR="00D01A87" w:rsidRPr="002B6FB0" w:rsidTr="00E56711">
        <w:trPr>
          <w:trHeight w:val="244"/>
          <w:jc w:val="right"/>
        </w:trPr>
        <w:tc>
          <w:tcPr>
            <w:tcW w:w="5209" w:type="dxa"/>
            <w:gridSpan w:val="3"/>
            <w:vAlign w:val="center"/>
          </w:tcPr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b/>
                <w:szCs w:val="26"/>
              </w:rPr>
            </w:pPr>
            <w:r w:rsidRPr="002B6FB0">
              <w:rPr>
                <w:b/>
                <w:szCs w:val="26"/>
              </w:rPr>
              <w:t>ПРОЕКТНАЯ ОРГАНИЗАЦИЯ</w:t>
            </w:r>
          </w:p>
        </w:tc>
      </w:tr>
      <w:tr w:rsidR="00D01A87" w:rsidRPr="002B6FB0" w:rsidTr="00E56711">
        <w:trPr>
          <w:trHeight w:val="734"/>
          <w:jc w:val="right"/>
        </w:trPr>
        <w:tc>
          <w:tcPr>
            <w:tcW w:w="5209" w:type="dxa"/>
            <w:gridSpan w:val="3"/>
            <w:vAlign w:val="center"/>
          </w:tcPr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 w:val="24"/>
                <w:szCs w:val="26"/>
              </w:rPr>
            </w:pPr>
            <w:r w:rsidRPr="002B6FB0">
              <w:rPr>
                <w:sz w:val="24"/>
                <w:szCs w:val="26"/>
              </w:rPr>
              <w:t>________________________________________</w:t>
            </w:r>
          </w:p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Cs w:val="26"/>
              </w:rPr>
            </w:pPr>
            <w:r w:rsidRPr="002B6FB0">
              <w:rPr>
                <w:sz w:val="22"/>
                <w:szCs w:val="26"/>
              </w:rPr>
              <w:t>(наименование организации)</w:t>
            </w:r>
          </w:p>
        </w:tc>
      </w:tr>
      <w:tr w:rsidR="00D01A87" w:rsidRPr="002B6FB0" w:rsidTr="00E56711">
        <w:trPr>
          <w:trHeight w:val="610"/>
          <w:jc w:val="right"/>
        </w:trPr>
        <w:tc>
          <w:tcPr>
            <w:tcW w:w="5209" w:type="dxa"/>
            <w:gridSpan w:val="3"/>
            <w:vAlign w:val="center"/>
          </w:tcPr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 w:val="24"/>
                <w:szCs w:val="26"/>
              </w:rPr>
            </w:pPr>
            <w:r w:rsidRPr="002B6FB0">
              <w:rPr>
                <w:sz w:val="24"/>
                <w:szCs w:val="26"/>
              </w:rPr>
              <w:t>________________________________________</w:t>
            </w:r>
          </w:p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Cs w:val="26"/>
              </w:rPr>
            </w:pPr>
            <w:r w:rsidRPr="002B6FB0">
              <w:rPr>
                <w:sz w:val="20"/>
                <w:szCs w:val="26"/>
              </w:rPr>
              <w:t>(должность)</w:t>
            </w:r>
          </w:p>
        </w:tc>
      </w:tr>
      <w:tr w:rsidR="00D01A87" w:rsidRPr="002B6FB0" w:rsidTr="00E56711">
        <w:trPr>
          <w:trHeight w:val="672"/>
          <w:jc w:val="right"/>
        </w:trPr>
        <w:tc>
          <w:tcPr>
            <w:tcW w:w="5209" w:type="dxa"/>
            <w:gridSpan w:val="3"/>
            <w:vAlign w:val="center"/>
          </w:tcPr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 w:val="24"/>
                <w:szCs w:val="26"/>
              </w:rPr>
            </w:pPr>
            <w:r w:rsidRPr="002B6FB0">
              <w:rPr>
                <w:sz w:val="24"/>
                <w:szCs w:val="26"/>
              </w:rPr>
              <w:t>________________________________________</w:t>
            </w:r>
          </w:p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Cs w:val="26"/>
              </w:rPr>
            </w:pPr>
            <w:r w:rsidRPr="002B6FB0">
              <w:rPr>
                <w:sz w:val="20"/>
                <w:szCs w:val="26"/>
              </w:rPr>
              <w:t>(Ф.И.О.)</w:t>
            </w:r>
          </w:p>
        </w:tc>
      </w:tr>
      <w:tr w:rsidR="00D01A87" w:rsidRPr="002B6FB0" w:rsidTr="00E56711">
        <w:trPr>
          <w:trHeight w:val="672"/>
          <w:jc w:val="right"/>
        </w:trPr>
        <w:tc>
          <w:tcPr>
            <w:tcW w:w="5209" w:type="dxa"/>
            <w:gridSpan w:val="3"/>
            <w:vAlign w:val="center"/>
          </w:tcPr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 w:val="24"/>
                <w:szCs w:val="26"/>
              </w:rPr>
            </w:pPr>
            <w:r w:rsidRPr="002B6FB0">
              <w:rPr>
                <w:sz w:val="24"/>
                <w:szCs w:val="26"/>
              </w:rPr>
              <w:t>________________________________________</w:t>
            </w:r>
          </w:p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Cs w:val="26"/>
              </w:rPr>
            </w:pPr>
            <w:r w:rsidRPr="002B6FB0">
              <w:rPr>
                <w:sz w:val="20"/>
                <w:szCs w:val="26"/>
              </w:rPr>
              <w:t>(подпись)</w:t>
            </w:r>
          </w:p>
        </w:tc>
      </w:tr>
      <w:tr w:rsidR="00D01A87" w:rsidRPr="002B6FB0" w:rsidTr="00E56711">
        <w:trPr>
          <w:trHeight w:val="602"/>
          <w:jc w:val="right"/>
        </w:trPr>
        <w:tc>
          <w:tcPr>
            <w:tcW w:w="5209" w:type="dxa"/>
            <w:gridSpan w:val="3"/>
            <w:vAlign w:val="bottom"/>
          </w:tcPr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left"/>
              <w:rPr>
                <w:b/>
                <w:szCs w:val="26"/>
              </w:rPr>
            </w:pPr>
            <w:r w:rsidRPr="002B6FB0">
              <w:rPr>
                <w:b/>
                <w:szCs w:val="26"/>
              </w:rPr>
              <w:t>«_____»___________ 20__ г.</w:t>
            </w:r>
          </w:p>
        </w:tc>
      </w:tr>
      <w:tr w:rsidR="00D01A87" w:rsidRPr="002B6FB0" w:rsidTr="00E56711">
        <w:trPr>
          <w:trHeight w:val="748"/>
          <w:jc w:val="right"/>
        </w:trPr>
        <w:tc>
          <w:tcPr>
            <w:tcW w:w="5209" w:type="dxa"/>
            <w:gridSpan w:val="3"/>
          </w:tcPr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left"/>
              <w:rPr>
                <w:szCs w:val="26"/>
              </w:rPr>
            </w:pPr>
            <w:r w:rsidRPr="002B6FB0">
              <w:rPr>
                <w:szCs w:val="26"/>
              </w:rPr>
              <w:t>М.П.</w:t>
            </w:r>
          </w:p>
        </w:tc>
      </w:tr>
      <w:tr w:rsidR="00D01A87" w:rsidRPr="002B6FB0" w:rsidTr="00E56711">
        <w:trPr>
          <w:trHeight w:val="672"/>
          <w:jc w:val="right"/>
        </w:trPr>
        <w:tc>
          <w:tcPr>
            <w:tcW w:w="827" w:type="dxa"/>
          </w:tcPr>
          <w:p w:rsidR="00DE27C3" w:rsidRPr="002B6FB0" w:rsidRDefault="00E57912" w:rsidP="00E56711">
            <w:pPr>
              <w:pStyle w:val="af6"/>
              <w:spacing w:line="240" w:lineRule="auto"/>
              <w:ind w:firstLine="0"/>
              <w:jc w:val="left"/>
              <w:rPr>
                <w:b w:val="0"/>
                <w:sz w:val="24"/>
                <w:szCs w:val="24"/>
              </w:rPr>
            </w:pPr>
            <w:r w:rsidRPr="002B6FB0">
              <w:rPr>
                <w:sz w:val="24"/>
                <w:szCs w:val="24"/>
              </w:rPr>
              <w:t>ГИП</w:t>
            </w:r>
          </w:p>
        </w:tc>
        <w:tc>
          <w:tcPr>
            <w:tcW w:w="2126" w:type="dxa"/>
          </w:tcPr>
          <w:p w:rsidR="00DE27C3" w:rsidRPr="002B6FB0" w:rsidRDefault="00E57912" w:rsidP="00E56711">
            <w:pPr>
              <w:pStyle w:val="af6"/>
              <w:spacing w:line="240" w:lineRule="auto"/>
              <w:ind w:firstLine="0"/>
              <w:jc w:val="center"/>
              <w:rPr>
                <w:b w:val="0"/>
                <w:sz w:val="24"/>
                <w:szCs w:val="26"/>
              </w:rPr>
            </w:pPr>
            <w:r w:rsidRPr="002B6FB0">
              <w:rPr>
                <w:b w:val="0"/>
                <w:sz w:val="24"/>
                <w:szCs w:val="26"/>
              </w:rPr>
              <w:t>_______________</w:t>
            </w:r>
          </w:p>
          <w:p w:rsidR="00DE27C3" w:rsidRPr="002B6FB0" w:rsidRDefault="00E57912" w:rsidP="00E56711">
            <w:pPr>
              <w:ind w:firstLine="0"/>
              <w:jc w:val="center"/>
              <w:rPr>
                <w:szCs w:val="26"/>
              </w:rPr>
            </w:pPr>
            <w:r w:rsidRPr="002B6FB0">
              <w:rPr>
                <w:sz w:val="20"/>
                <w:szCs w:val="26"/>
              </w:rPr>
              <w:t>(Ф.И.О.)</w:t>
            </w:r>
          </w:p>
        </w:tc>
        <w:tc>
          <w:tcPr>
            <w:tcW w:w="2256" w:type="dxa"/>
          </w:tcPr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 w:val="24"/>
                <w:szCs w:val="26"/>
              </w:rPr>
            </w:pPr>
            <w:r w:rsidRPr="002B6FB0">
              <w:rPr>
                <w:sz w:val="24"/>
                <w:szCs w:val="26"/>
              </w:rPr>
              <w:t>_________________</w:t>
            </w:r>
          </w:p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Cs w:val="26"/>
              </w:rPr>
            </w:pPr>
            <w:r w:rsidRPr="002B6FB0">
              <w:rPr>
                <w:sz w:val="20"/>
                <w:szCs w:val="26"/>
              </w:rPr>
              <w:t>(подпись)</w:t>
            </w:r>
          </w:p>
        </w:tc>
      </w:tr>
      <w:tr w:rsidR="00D01A87" w:rsidRPr="002B6FB0" w:rsidTr="00E56711">
        <w:trPr>
          <w:trHeight w:val="672"/>
          <w:jc w:val="right"/>
        </w:trPr>
        <w:tc>
          <w:tcPr>
            <w:tcW w:w="5209" w:type="dxa"/>
            <w:gridSpan w:val="3"/>
            <w:vAlign w:val="center"/>
          </w:tcPr>
          <w:p w:rsidR="00DE27C3" w:rsidRPr="002B6FB0" w:rsidRDefault="00E57912" w:rsidP="00E56711">
            <w:pPr>
              <w:spacing w:after="60"/>
              <w:ind w:firstLine="0"/>
              <w:jc w:val="center"/>
              <w:rPr>
                <w:sz w:val="24"/>
              </w:rPr>
            </w:pPr>
            <w:r w:rsidRPr="002B6FB0">
              <w:rPr>
                <w:sz w:val="24"/>
              </w:rPr>
              <w:t>Идентификационный номер специалиста</w:t>
            </w:r>
          </w:p>
          <w:tbl>
            <w:tblPr>
              <w:tblStyle w:val="af5"/>
              <w:tblW w:w="4991" w:type="dxa"/>
              <w:tblLook w:val="04A0" w:firstRow="1" w:lastRow="0" w:firstColumn="1" w:lastColumn="0" w:noHBand="0" w:noVBand="1"/>
            </w:tblPr>
            <w:tblGrid>
              <w:gridCol w:w="458"/>
              <w:gridCol w:w="458"/>
              <w:gridCol w:w="454"/>
              <w:gridCol w:w="453"/>
              <w:gridCol w:w="453"/>
              <w:gridCol w:w="453"/>
              <w:gridCol w:w="454"/>
              <w:gridCol w:w="454"/>
              <w:gridCol w:w="454"/>
              <w:gridCol w:w="454"/>
              <w:gridCol w:w="446"/>
            </w:tblGrid>
            <w:tr w:rsidR="00D01A87" w:rsidRPr="002B6FB0" w:rsidTr="00E56711">
              <w:trPr>
                <w:trHeight w:val="435"/>
              </w:trPr>
              <w:tc>
                <w:tcPr>
                  <w:tcW w:w="458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58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55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54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54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54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55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55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55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55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49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</w:tr>
          </w:tbl>
          <w:p w:rsidR="00DE27C3" w:rsidRPr="002B6FB0" w:rsidRDefault="00DE27C3" w:rsidP="00E56711">
            <w:pPr>
              <w:tabs>
                <w:tab w:val="left" w:pos="7663"/>
              </w:tabs>
              <w:ind w:firstLine="0"/>
              <w:jc w:val="center"/>
              <w:rPr>
                <w:b/>
                <w:szCs w:val="26"/>
              </w:rPr>
            </w:pPr>
          </w:p>
        </w:tc>
      </w:tr>
    </w:tbl>
    <w:p w:rsidR="00DE27C3" w:rsidRPr="002B6FB0" w:rsidRDefault="00E57912" w:rsidP="00DE27C3">
      <w:r w:rsidRPr="002B6FB0">
        <w:br w:type="page"/>
      </w:r>
    </w:p>
    <w:p w:rsidR="00344F3C" w:rsidRPr="002B6FB0" w:rsidRDefault="00344F3C" w:rsidP="00344F3C">
      <w:pPr>
        <w:pStyle w:val="a4"/>
        <w:spacing w:before="0"/>
        <w:ind w:left="142" w:firstLine="567"/>
      </w:pPr>
      <w:r w:rsidRPr="002B6FB0">
        <w:lastRenderedPageBreak/>
        <w:t>Основание для проектирования.</w:t>
      </w:r>
    </w:p>
    <w:p w:rsidR="00FC4BA2" w:rsidRPr="002B6FB0" w:rsidRDefault="00FC4BA2" w:rsidP="00BA3C0C">
      <w:pPr>
        <w:pStyle w:val="a5"/>
        <w:ind w:firstLine="425"/>
      </w:pPr>
      <w:r w:rsidRPr="002B6FB0">
        <w:t>Утвержденная Инвестиционная программа ПАО «Россети Московский регион» с изменениями.</w:t>
      </w:r>
    </w:p>
    <w:p w:rsidR="00FC4BA2" w:rsidRPr="002B6FB0" w:rsidRDefault="00FC4BA2" w:rsidP="00BA3C0C">
      <w:pPr>
        <w:pStyle w:val="a5"/>
        <w:ind w:firstLine="425"/>
      </w:pPr>
      <w:r w:rsidRPr="002B6FB0">
        <w:t>Регламент подготовки, согласования и утверждения ЗП и ПСД на сооружение, техническое перевооружение и реконструкцию объектов ПАО «Россети Московский регион» (далее – регламент) в действующей редакции.</w:t>
      </w:r>
    </w:p>
    <w:p w:rsidR="00344F3C" w:rsidRDefault="00344F3C" w:rsidP="00344F3C">
      <w:pPr>
        <w:pStyle w:val="a4"/>
      </w:pPr>
      <w:r w:rsidRPr="002B6FB0">
        <w:t>Нормативно-технические документы, определяющие требования к оформлению и содержанию проектной документации.</w:t>
      </w:r>
    </w:p>
    <w:p w:rsidR="005B0534" w:rsidRDefault="00D5606E" w:rsidP="00D5606E">
      <w:pPr>
        <w:rPr>
          <w:szCs w:val="26"/>
        </w:rPr>
      </w:pPr>
      <w:r w:rsidRPr="00D5606E">
        <w:rPr>
          <w:szCs w:val="26"/>
        </w:rPr>
        <w:t>Постановление Правительства РФ от 03.08.2024 №1046 «Об утверждении Требований обеспечения безопасности и антитеррористической защищенности объектов топливно-энергетического комплекса»</w:t>
      </w:r>
    </w:p>
    <w:p w:rsidR="00D5606E" w:rsidRDefault="00D5606E" w:rsidP="00D5606E">
      <w:pPr>
        <w:rPr>
          <w:szCs w:val="26"/>
        </w:rPr>
      </w:pPr>
      <w:r w:rsidRPr="00D5606E">
        <w:rPr>
          <w:szCs w:val="26"/>
        </w:rPr>
        <w:t>СП 542.1325800.2024 «Защитные ограждающие конструкции от беспилотных летательных аппаратов. Правила проектирования»</w:t>
      </w:r>
    </w:p>
    <w:p w:rsidR="000441B5" w:rsidRDefault="000441B5" w:rsidP="00D5606E">
      <w:r>
        <w:t xml:space="preserve">Учитываемый тип БПЛА по табл. 6.2 </w:t>
      </w:r>
      <w:r w:rsidRPr="00D5606E">
        <w:rPr>
          <w:szCs w:val="26"/>
        </w:rPr>
        <w:t xml:space="preserve">СП 542.1325800.2024 </w:t>
      </w:r>
      <w:r>
        <w:t>-</w:t>
      </w:r>
      <w:r w:rsidR="00704CDD">
        <w:t xml:space="preserve"> </w:t>
      </w:r>
      <w:r>
        <w:t>Средний (с возможностью поражения осколками).</w:t>
      </w:r>
    </w:p>
    <w:p w:rsidR="000441B5" w:rsidRPr="00D5606E" w:rsidRDefault="000441B5" w:rsidP="00D5606E">
      <w:pPr>
        <w:rPr>
          <w:szCs w:val="26"/>
        </w:rPr>
      </w:pPr>
      <w:r>
        <w:t xml:space="preserve">Уровень защиты объекта от БПЛА по табл. 6.2 </w:t>
      </w:r>
      <w:r w:rsidRPr="00D5606E">
        <w:rPr>
          <w:szCs w:val="26"/>
        </w:rPr>
        <w:t xml:space="preserve">СП 542.1325800.2024 </w:t>
      </w:r>
      <w:r>
        <w:t>- 1-й уровень защиты.</w:t>
      </w:r>
    </w:p>
    <w:p w:rsidR="00344F3C" w:rsidRPr="002B6FB0" w:rsidRDefault="00344F3C" w:rsidP="00344F3C">
      <w:pPr>
        <w:rPr>
          <w:szCs w:val="26"/>
        </w:rPr>
      </w:pPr>
      <w:r w:rsidRPr="002B6FB0">
        <w:rPr>
          <w:szCs w:val="26"/>
        </w:rPr>
        <w:t>При проектировании необходимо руководствоваться последними редакциями документов, необходимых и действующих на момент разработки документации.</w:t>
      </w:r>
    </w:p>
    <w:p w:rsidR="00344F3C" w:rsidRPr="002B6FB0" w:rsidRDefault="00344F3C" w:rsidP="00344F3C">
      <w:pPr>
        <w:pStyle w:val="a4"/>
      </w:pPr>
      <w:r w:rsidRPr="002B6FB0">
        <w:t>Заказчик</w:t>
      </w:r>
    </w:p>
    <w:p w:rsidR="00344F3C" w:rsidRPr="002B6FB0" w:rsidRDefault="00704CDD" w:rsidP="00344F3C">
      <w:pPr>
        <w:ind w:firstLine="0"/>
        <w:rPr>
          <w:szCs w:val="26"/>
        </w:rPr>
      </w:pPr>
      <w:r w:rsidRPr="00704CDD">
        <w:rPr>
          <w:szCs w:val="26"/>
        </w:rPr>
        <w:t>Восточные</w:t>
      </w:r>
      <w:r w:rsidR="0012223F" w:rsidRPr="00704CDD">
        <w:rPr>
          <w:szCs w:val="26"/>
        </w:rPr>
        <w:t xml:space="preserve"> </w:t>
      </w:r>
      <w:r w:rsidRPr="00704CDD">
        <w:rPr>
          <w:szCs w:val="26"/>
        </w:rPr>
        <w:t>электрические</w:t>
      </w:r>
      <w:r w:rsidR="0012223F" w:rsidRPr="00704CDD">
        <w:rPr>
          <w:szCs w:val="26"/>
        </w:rPr>
        <w:t xml:space="preserve"> сети – </w:t>
      </w:r>
      <w:r w:rsidR="00344F3C" w:rsidRPr="00704CDD">
        <w:rPr>
          <w:szCs w:val="26"/>
        </w:rPr>
        <w:t>филиал ПАО «Россети Московский регион».</w:t>
      </w:r>
    </w:p>
    <w:p w:rsidR="00344F3C" w:rsidRPr="002B6FB0" w:rsidRDefault="00344F3C" w:rsidP="00344F3C">
      <w:pPr>
        <w:pStyle w:val="a4"/>
        <w:ind w:left="142" w:firstLine="567"/>
      </w:pPr>
      <w:r w:rsidRPr="002B6FB0">
        <w:t>Проектная организация (генеральный проектировщик)</w:t>
      </w:r>
    </w:p>
    <w:p w:rsidR="00344F3C" w:rsidRPr="002B6FB0" w:rsidRDefault="00344F3C" w:rsidP="00344F3C">
      <w:pPr>
        <w:rPr>
          <w:szCs w:val="26"/>
        </w:rPr>
      </w:pPr>
      <w:r w:rsidRPr="002B6FB0">
        <w:rPr>
          <w:szCs w:val="26"/>
        </w:rPr>
        <w:t>Определяется по итогам конкурса (торгово-закупочных процедур по выбору подрядной организации на выполнение ПИР).</w:t>
      </w:r>
    </w:p>
    <w:p w:rsidR="00344F3C" w:rsidRPr="002B6FB0" w:rsidRDefault="00344F3C" w:rsidP="00344F3C">
      <w:pPr>
        <w:pStyle w:val="a4"/>
        <w:ind w:left="142" w:firstLine="567"/>
      </w:pPr>
      <w:r w:rsidRPr="002B6FB0">
        <w:t>Сроки начала и окончания проектирования</w:t>
      </w:r>
    </w:p>
    <w:p w:rsidR="00344F3C" w:rsidRPr="002B6FB0" w:rsidRDefault="00344F3C" w:rsidP="00344F3C">
      <w:pPr>
        <w:pStyle w:val="a4"/>
        <w:numPr>
          <w:ilvl w:val="0"/>
          <w:numId w:val="0"/>
        </w:numPr>
        <w:ind w:left="709"/>
        <w:rPr>
          <w:rFonts w:eastAsia="Times New Roman"/>
          <w:b w:val="0"/>
          <w:bCs w:val="0"/>
          <w:iCs w:val="0"/>
          <w:lang w:eastAsia="ru-RU"/>
        </w:rPr>
      </w:pPr>
      <w:r w:rsidRPr="002B6FB0">
        <w:rPr>
          <w:rFonts w:eastAsia="Times New Roman"/>
          <w:b w:val="0"/>
          <w:bCs w:val="0"/>
          <w:iCs w:val="0"/>
          <w:lang w:eastAsia="ru-RU"/>
        </w:rPr>
        <w:t>Начало работ: с момента заключения договора.</w:t>
      </w:r>
    </w:p>
    <w:p w:rsidR="00344F3C" w:rsidRPr="002B6FB0" w:rsidRDefault="00344F3C" w:rsidP="00344F3C">
      <w:pPr>
        <w:pStyle w:val="a4"/>
        <w:numPr>
          <w:ilvl w:val="0"/>
          <w:numId w:val="0"/>
        </w:numPr>
        <w:spacing w:before="0"/>
        <w:ind w:left="709"/>
        <w:rPr>
          <w:rFonts w:eastAsia="Times New Roman"/>
          <w:b w:val="0"/>
          <w:bCs w:val="0"/>
          <w:iCs w:val="0"/>
          <w:lang w:eastAsia="ru-RU"/>
        </w:rPr>
      </w:pPr>
      <w:r w:rsidRPr="002B6FB0">
        <w:rPr>
          <w:rFonts w:eastAsia="Times New Roman"/>
          <w:b w:val="0"/>
          <w:bCs w:val="0"/>
          <w:iCs w:val="0"/>
          <w:lang w:eastAsia="ru-RU"/>
        </w:rPr>
        <w:t>Окончание работ: сроки окончания договора.</w:t>
      </w:r>
    </w:p>
    <w:p w:rsidR="00344F3C" w:rsidRPr="002B6FB0" w:rsidRDefault="00344F3C" w:rsidP="00344F3C">
      <w:pPr>
        <w:pStyle w:val="a4"/>
        <w:numPr>
          <w:ilvl w:val="0"/>
          <w:numId w:val="0"/>
        </w:numPr>
        <w:spacing w:before="0"/>
        <w:rPr>
          <w:rFonts w:eastAsia="Times New Roman"/>
          <w:b w:val="0"/>
          <w:bCs w:val="0"/>
          <w:iCs w:val="0"/>
          <w:lang w:eastAsia="ru-RU"/>
        </w:rPr>
      </w:pPr>
    </w:p>
    <w:p w:rsidR="00344F3C" w:rsidRPr="002B6FB0" w:rsidRDefault="00344F3C" w:rsidP="00344F3C">
      <w:pPr>
        <w:pStyle w:val="a4"/>
        <w:spacing w:before="0"/>
        <w:ind w:left="142" w:firstLine="567"/>
      </w:pPr>
      <w:r w:rsidRPr="002B6FB0">
        <w:t>Вид строительства и этапы разработки документации.</w:t>
      </w:r>
    </w:p>
    <w:p w:rsidR="00344F3C" w:rsidRPr="002B6FB0" w:rsidRDefault="00344F3C" w:rsidP="00344F3C">
      <w:pPr>
        <w:pStyle w:val="a5"/>
        <w:numPr>
          <w:ilvl w:val="0"/>
          <w:numId w:val="0"/>
        </w:numPr>
        <w:ind w:left="709"/>
        <w:rPr>
          <w:i/>
          <w:color w:val="000000"/>
        </w:rPr>
      </w:pPr>
      <w:r w:rsidRPr="002B6FB0">
        <w:t>6.1. Вид строительства: модернизация.</w:t>
      </w:r>
    </w:p>
    <w:p w:rsidR="00344F3C" w:rsidRPr="002B6FB0" w:rsidRDefault="00344F3C" w:rsidP="00344F3C">
      <w:pPr>
        <w:pStyle w:val="a5"/>
        <w:numPr>
          <w:ilvl w:val="0"/>
          <w:numId w:val="0"/>
        </w:numPr>
        <w:ind w:left="709"/>
      </w:pPr>
      <w:r w:rsidRPr="002B6FB0">
        <w:t>6.2. Этапы разработки документации:</w:t>
      </w:r>
    </w:p>
    <w:p w:rsidR="00344F3C" w:rsidRPr="002B6FB0" w:rsidRDefault="00344F3C" w:rsidP="00344F3C">
      <w:pPr>
        <w:pStyle w:val="a6"/>
      </w:pPr>
      <w:r w:rsidRPr="002B6FB0">
        <w:rPr>
          <w:b/>
        </w:rPr>
        <w:t>Одностадийное проектирование – Рабоч</w:t>
      </w:r>
      <w:r w:rsidR="00D5606E">
        <w:rPr>
          <w:b/>
        </w:rPr>
        <w:t xml:space="preserve">ая документация </w:t>
      </w:r>
      <w:r w:rsidRPr="002B6FB0">
        <w:rPr>
          <w:b/>
        </w:rPr>
        <w:t>(Р</w:t>
      </w:r>
      <w:r w:rsidR="00D5606E">
        <w:rPr>
          <w:b/>
        </w:rPr>
        <w:t>Д</w:t>
      </w:r>
      <w:r w:rsidRPr="002B6FB0">
        <w:rPr>
          <w:b/>
        </w:rPr>
        <w:t xml:space="preserve">) </w:t>
      </w:r>
      <w:r w:rsidRPr="002B6FB0">
        <w:t>- разработка и согласование документации в соответствии с требованиями нормативно-технических документов.</w:t>
      </w:r>
    </w:p>
    <w:p w:rsidR="00344F3C" w:rsidRPr="002B6FB0" w:rsidRDefault="00344F3C" w:rsidP="00344F3C">
      <w:pPr>
        <w:rPr>
          <w:b/>
          <w:bCs/>
          <w:szCs w:val="26"/>
        </w:rPr>
      </w:pPr>
      <w:r w:rsidRPr="002B6FB0">
        <w:rPr>
          <w:b/>
          <w:bCs/>
          <w:szCs w:val="26"/>
        </w:rPr>
        <w:t xml:space="preserve">Основные </w:t>
      </w:r>
      <w:proofErr w:type="spellStart"/>
      <w:r w:rsidRPr="002B6FB0">
        <w:rPr>
          <w:b/>
          <w:bCs/>
          <w:szCs w:val="26"/>
        </w:rPr>
        <w:t>технико</w:t>
      </w:r>
      <w:proofErr w:type="spellEnd"/>
      <w:r w:rsidRPr="002B6FB0">
        <w:rPr>
          <w:b/>
          <w:bCs/>
          <w:szCs w:val="26"/>
        </w:rPr>
        <w:t xml:space="preserve"> - экономические показатели</w:t>
      </w:r>
    </w:p>
    <w:p w:rsidR="00344F3C" w:rsidRPr="002B6FB0" w:rsidRDefault="00344F3C" w:rsidP="00344F3C">
      <w:pPr>
        <w:rPr>
          <w:szCs w:val="26"/>
        </w:rPr>
      </w:pPr>
      <w:r w:rsidRPr="002B6FB0">
        <w:rPr>
          <w:szCs w:val="26"/>
        </w:rPr>
        <w:t>Принять по утверждённым прогрессивным технико-экономическим показателям, нормам и аналогам. Предусмотреть мероприятия по снижению материалов и энергоёмкости, трудовых и финансовых затрат.</w:t>
      </w:r>
    </w:p>
    <w:p w:rsidR="00344F3C" w:rsidRPr="002B6FB0" w:rsidRDefault="00344F3C" w:rsidP="00344F3C">
      <w:pPr>
        <w:rPr>
          <w:szCs w:val="26"/>
        </w:rPr>
      </w:pPr>
      <w:r w:rsidRPr="002B6FB0">
        <w:rPr>
          <w:szCs w:val="26"/>
        </w:rPr>
        <w:t>Сметная документация должна быть разделена на мероприятия, учтенные и не учтенные укрупненными нормативами цен.</w:t>
      </w:r>
    </w:p>
    <w:p w:rsidR="00FC4BA2" w:rsidRPr="002B6FB0" w:rsidRDefault="00344F3C" w:rsidP="000441B5">
      <w:pPr>
        <w:rPr>
          <w:szCs w:val="26"/>
        </w:rPr>
      </w:pPr>
      <w:r w:rsidRPr="002B6FB0">
        <w:rPr>
          <w:szCs w:val="26"/>
        </w:rPr>
        <w:t xml:space="preserve">Объем финансовых потребностей мероприятий, учтенных укрупненными нормативами цен, необходимых для выполнения работ по строительству (реконструкции) в сводно-сметном расчете, не должен превышать объема финансовых потребностей для данных мероприятий, рассчитанных в соответствии с Приказом Министерства энергетики Российской Федерации от 17.01.2019 № 10 «Об утверждении укрупненных нормативов цены типовых технологических решений капитального </w:t>
      </w:r>
      <w:r w:rsidRPr="002B6FB0">
        <w:rPr>
          <w:szCs w:val="26"/>
        </w:rPr>
        <w:lastRenderedPageBreak/>
        <w:t>строительства объектов электроэнергетики в части объектов электросетевого  хозяйства».</w:t>
      </w:r>
    </w:p>
    <w:p w:rsidR="00344F3C" w:rsidRPr="002B6FB0" w:rsidRDefault="00344F3C" w:rsidP="00344F3C">
      <w:pPr>
        <w:pStyle w:val="a4"/>
        <w:ind w:left="142" w:firstLine="567"/>
      </w:pPr>
      <w:r w:rsidRPr="002B6FB0">
        <w:t>Основные характеристики проектируемого объекта.</w:t>
      </w:r>
    </w:p>
    <w:p w:rsidR="00344F3C" w:rsidRPr="002B6FB0" w:rsidRDefault="00344F3C" w:rsidP="00344F3C">
      <w:pPr>
        <w:rPr>
          <w:szCs w:val="26"/>
        </w:rPr>
      </w:pPr>
      <w:r w:rsidRPr="00704CDD">
        <w:rPr>
          <w:szCs w:val="26"/>
        </w:rPr>
        <w:t xml:space="preserve">В части реализации титула: «Модернизация </w:t>
      </w:r>
      <w:r w:rsidR="00B355AA" w:rsidRPr="00704CDD">
        <w:rPr>
          <w:b/>
          <w:szCs w:val="26"/>
        </w:rPr>
        <w:t>ПС 110 кВ «</w:t>
      </w:r>
      <w:r w:rsidR="00704CDD" w:rsidRPr="00704CDD">
        <w:rPr>
          <w:b/>
          <w:szCs w:val="26"/>
        </w:rPr>
        <w:t>Алмазово</w:t>
      </w:r>
      <w:r w:rsidR="00B355AA" w:rsidRPr="00704CDD">
        <w:rPr>
          <w:b/>
          <w:szCs w:val="26"/>
        </w:rPr>
        <w:t xml:space="preserve">» </w:t>
      </w:r>
      <w:r w:rsidR="00704CDD" w:rsidRPr="00704CDD">
        <w:rPr>
          <w:szCs w:val="26"/>
        </w:rPr>
        <w:t>Восточные электрические</w:t>
      </w:r>
      <w:r w:rsidR="00B60D74" w:rsidRPr="00704CDD">
        <w:rPr>
          <w:szCs w:val="26"/>
        </w:rPr>
        <w:t xml:space="preserve"> сети</w:t>
      </w:r>
      <w:r w:rsidRPr="00704CDD">
        <w:rPr>
          <w:szCs w:val="26"/>
        </w:rPr>
        <w:t xml:space="preserve"> </w:t>
      </w:r>
      <w:r w:rsidR="0012223F" w:rsidRPr="00704CDD">
        <w:rPr>
          <w:szCs w:val="26"/>
        </w:rPr>
        <w:t>–</w:t>
      </w:r>
      <w:r w:rsidRPr="00704CDD">
        <w:rPr>
          <w:szCs w:val="26"/>
        </w:rPr>
        <w:t xml:space="preserve"> филиала ПАО «</w:t>
      </w:r>
      <w:r w:rsidR="00FC4BA2" w:rsidRPr="00704CDD">
        <w:rPr>
          <w:szCs w:val="26"/>
        </w:rPr>
        <w:t>Россети Московский регион</w:t>
      </w:r>
      <w:r w:rsidRPr="00704CDD">
        <w:rPr>
          <w:szCs w:val="26"/>
        </w:rPr>
        <w:t>»:</w:t>
      </w:r>
      <w:r w:rsidRPr="002B6FB0">
        <w:rPr>
          <w:szCs w:val="26"/>
        </w:rPr>
        <w:t xml:space="preserve"> </w:t>
      </w:r>
    </w:p>
    <w:tbl>
      <w:tblPr>
        <w:tblStyle w:val="12"/>
        <w:tblW w:w="9923" w:type="dxa"/>
        <w:tblInd w:w="-5" w:type="dxa"/>
        <w:tblLook w:val="04A0" w:firstRow="1" w:lastRow="0" w:firstColumn="1" w:lastColumn="0" w:noHBand="0" w:noVBand="1"/>
      </w:tblPr>
      <w:tblGrid>
        <w:gridCol w:w="2586"/>
        <w:gridCol w:w="7337"/>
      </w:tblGrid>
      <w:tr w:rsidR="00344F3C" w:rsidRPr="002B6FB0" w:rsidTr="00F35232">
        <w:tc>
          <w:tcPr>
            <w:tcW w:w="2586" w:type="dxa"/>
            <w:vAlign w:val="center"/>
          </w:tcPr>
          <w:p w:rsidR="00344F3C" w:rsidRPr="002B6FB0" w:rsidRDefault="00344F3C" w:rsidP="00F35232">
            <w:pPr>
              <w:shd w:val="clear" w:color="auto" w:fill="FFFFFF"/>
              <w:ind w:firstLine="0"/>
              <w:jc w:val="center"/>
              <w:rPr>
                <w:b/>
                <w:szCs w:val="26"/>
              </w:rPr>
            </w:pPr>
            <w:r w:rsidRPr="002B6FB0">
              <w:rPr>
                <w:b/>
                <w:szCs w:val="26"/>
              </w:rPr>
              <w:t xml:space="preserve">Перечень </w:t>
            </w:r>
          </w:p>
          <w:p w:rsidR="00344F3C" w:rsidRPr="002B6FB0" w:rsidRDefault="00344F3C" w:rsidP="00F35232">
            <w:pPr>
              <w:shd w:val="clear" w:color="auto" w:fill="FFFFFF"/>
              <w:ind w:firstLine="0"/>
              <w:jc w:val="center"/>
              <w:rPr>
                <w:b/>
                <w:szCs w:val="26"/>
              </w:rPr>
            </w:pPr>
            <w:r w:rsidRPr="002B6FB0">
              <w:rPr>
                <w:b/>
                <w:szCs w:val="26"/>
              </w:rPr>
              <w:t>основных</w:t>
            </w:r>
          </w:p>
          <w:p w:rsidR="00344F3C" w:rsidRPr="002B6FB0" w:rsidRDefault="00344F3C" w:rsidP="00F35232">
            <w:pPr>
              <w:shd w:val="clear" w:color="auto" w:fill="FFFFFF"/>
              <w:ind w:left="-116" w:right="-107" w:firstLine="0"/>
              <w:jc w:val="center"/>
              <w:rPr>
                <w:b/>
                <w:szCs w:val="26"/>
              </w:rPr>
            </w:pPr>
            <w:r w:rsidRPr="002B6FB0">
              <w:rPr>
                <w:b/>
                <w:szCs w:val="26"/>
              </w:rPr>
              <w:t>требований</w:t>
            </w:r>
          </w:p>
        </w:tc>
        <w:tc>
          <w:tcPr>
            <w:tcW w:w="7337" w:type="dxa"/>
            <w:vAlign w:val="center"/>
          </w:tcPr>
          <w:p w:rsidR="00344F3C" w:rsidRPr="002B6FB0" w:rsidRDefault="00344F3C" w:rsidP="00F35232">
            <w:pPr>
              <w:shd w:val="clear" w:color="auto" w:fill="FFFFFF"/>
              <w:ind w:left="72" w:right="144"/>
              <w:jc w:val="center"/>
              <w:rPr>
                <w:b/>
                <w:szCs w:val="26"/>
              </w:rPr>
            </w:pPr>
            <w:r w:rsidRPr="002B6FB0">
              <w:rPr>
                <w:b/>
                <w:szCs w:val="26"/>
              </w:rPr>
              <w:t>Содержание требований</w:t>
            </w:r>
          </w:p>
        </w:tc>
      </w:tr>
      <w:tr w:rsidR="00344F3C" w:rsidRPr="002B6FB0" w:rsidTr="00F35232">
        <w:tc>
          <w:tcPr>
            <w:tcW w:w="2586" w:type="dxa"/>
          </w:tcPr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szCs w:val="26"/>
              </w:rPr>
            </w:pPr>
            <w:r w:rsidRPr="002B6FB0">
              <w:rPr>
                <w:szCs w:val="26"/>
              </w:rPr>
              <w:t>Определения, обозначения и сокращения</w:t>
            </w:r>
          </w:p>
        </w:tc>
        <w:tc>
          <w:tcPr>
            <w:tcW w:w="7337" w:type="dxa"/>
            <w:vAlign w:val="center"/>
          </w:tcPr>
          <w:p w:rsidR="00344F3C" w:rsidRPr="002B6FB0" w:rsidRDefault="00344F3C" w:rsidP="00F35232">
            <w:pPr>
              <w:ind w:left="34" w:firstLine="279"/>
              <w:rPr>
                <w:color w:val="000000"/>
                <w:szCs w:val="26"/>
              </w:rPr>
            </w:pPr>
            <w:r w:rsidRPr="002B6FB0">
              <w:rPr>
                <w:color w:val="000000"/>
                <w:szCs w:val="26"/>
              </w:rPr>
              <w:t xml:space="preserve">В настоящих требованиях применены термины, а также следующие сокращения и обозначения: </w:t>
            </w:r>
          </w:p>
          <w:p w:rsidR="00344F3C" w:rsidRPr="002B6FB0" w:rsidRDefault="00344F3C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 w:rsidRPr="002B6FB0">
              <w:rPr>
                <w:szCs w:val="26"/>
              </w:rPr>
              <w:t xml:space="preserve">АНВ – акт незаконного вмешательства </w:t>
            </w:r>
          </w:p>
          <w:p w:rsidR="00344F3C" w:rsidRPr="002B6FB0" w:rsidRDefault="00D5606E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>
              <w:t>БПЛА</w:t>
            </w:r>
            <w:r w:rsidRPr="002B6FB0">
              <w:rPr>
                <w:szCs w:val="26"/>
              </w:rPr>
              <w:t xml:space="preserve"> </w:t>
            </w:r>
            <w:r w:rsidR="00344F3C" w:rsidRPr="002B6FB0">
              <w:rPr>
                <w:szCs w:val="26"/>
              </w:rPr>
              <w:t xml:space="preserve">– </w:t>
            </w:r>
            <w:r>
              <w:t>беспилотный летательный аппарат</w:t>
            </w:r>
          </w:p>
          <w:p w:rsidR="00344F3C" w:rsidRDefault="00D5606E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>
              <w:t>ЗОК</w:t>
            </w:r>
            <w:r w:rsidRPr="002B6FB0">
              <w:rPr>
                <w:szCs w:val="26"/>
              </w:rPr>
              <w:t xml:space="preserve"> </w:t>
            </w:r>
            <w:r w:rsidR="00344F3C" w:rsidRPr="002B6FB0">
              <w:rPr>
                <w:szCs w:val="26"/>
              </w:rPr>
              <w:t xml:space="preserve">– </w:t>
            </w:r>
            <w:r>
              <w:t>защитная ограждающая конструкция</w:t>
            </w:r>
            <w:r w:rsidR="00344F3C" w:rsidRPr="002B6FB0">
              <w:rPr>
                <w:szCs w:val="26"/>
              </w:rPr>
              <w:t xml:space="preserve"> </w:t>
            </w:r>
          </w:p>
          <w:p w:rsidR="0090729B" w:rsidRPr="002B6FB0" w:rsidRDefault="0090729B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>
              <w:rPr>
                <w:szCs w:val="26"/>
              </w:rPr>
              <w:t>ИТСО – инженерно-технические средства охраны</w:t>
            </w:r>
          </w:p>
          <w:p w:rsidR="00344F3C" w:rsidRPr="002B6FB0" w:rsidRDefault="00344F3C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 w:rsidRPr="002B6FB0">
              <w:rPr>
                <w:szCs w:val="26"/>
              </w:rPr>
              <w:t xml:space="preserve">ВВ – взрывчатое вещество </w:t>
            </w:r>
          </w:p>
          <w:p w:rsidR="00344F3C" w:rsidRPr="002B6FB0" w:rsidRDefault="00344F3C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 w:rsidRPr="002B6FB0">
              <w:rPr>
                <w:szCs w:val="26"/>
              </w:rPr>
              <w:t xml:space="preserve">КЭ – критический элемент </w:t>
            </w:r>
          </w:p>
          <w:p w:rsidR="00344F3C" w:rsidRPr="002B6FB0" w:rsidRDefault="00D5606E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>
              <w:t>УСК</w:t>
            </w:r>
            <w:r w:rsidRPr="002B6FB0">
              <w:rPr>
                <w:szCs w:val="26"/>
              </w:rPr>
              <w:t xml:space="preserve"> </w:t>
            </w:r>
            <w:r w:rsidR="00344F3C" w:rsidRPr="002B6FB0">
              <w:rPr>
                <w:szCs w:val="26"/>
              </w:rPr>
              <w:t xml:space="preserve">– </w:t>
            </w:r>
            <w:r>
              <w:t>улавливающая сетчатая конструкция</w:t>
            </w:r>
            <w:r w:rsidR="00344F3C" w:rsidRPr="002B6FB0">
              <w:rPr>
                <w:szCs w:val="26"/>
              </w:rPr>
              <w:t xml:space="preserve"> </w:t>
            </w:r>
          </w:p>
          <w:p w:rsidR="00344F3C" w:rsidRPr="002B6FB0" w:rsidRDefault="00344F3C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 w:rsidRPr="002B6FB0">
              <w:rPr>
                <w:szCs w:val="26"/>
              </w:rPr>
              <w:t xml:space="preserve">ЛЭП – линии электропередач </w:t>
            </w:r>
          </w:p>
          <w:p w:rsidR="00D5606E" w:rsidRDefault="00D5606E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>
              <w:t>ФБС–фундаментные блоки сплошные.</w:t>
            </w:r>
            <w:r w:rsidRPr="002B6FB0">
              <w:rPr>
                <w:szCs w:val="26"/>
              </w:rPr>
              <w:t xml:space="preserve"> </w:t>
            </w:r>
          </w:p>
          <w:p w:rsidR="00344F3C" w:rsidRPr="002B6FB0" w:rsidRDefault="00344F3C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 w:rsidRPr="002B6FB0">
              <w:rPr>
                <w:szCs w:val="26"/>
              </w:rPr>
              <w:t xml:space="preserve">ПО – программное обеспечение </w:t>
            </w:r>
          </w:p>
          <w:p w:rsidR="00344F3C" w:rsidRPr="002B6FB0" w:rsidRDefault="00344F3C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 w:rsidRPr="002B6FB0">
              <w:rPr>
                <w:szCs w:val="26"/>
              </w:rPr>
              <w:t xml:space="preserve">ТЭК – топливно-энергетический комплекс </w:t>
            </w:r>
          </w:p>
          <w:p w:rsidR="00344F3C" w:rsidRPr="002B6FB0" w:rsidRDefault="00344F3C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 w:rsidRPr="002B6FB0">
              <w:rPr>
                <w:szCs w:val="26"/>
              </w:rPr>
              <w:t xml:space="preserve">ЧС – чрезвычайная ситуация </w:t>
            </w:r>
          </w:p>
          <w:p w:rsidR="00344F3C" w:rsidRPr="002B6FB0" w:rsidRDefault="00344F3C" w:rsidP="000441B5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 w:rsidRPr="002B6FB0">
              <w:rPr>
                <w:szCs w:val="26"/>
              </w:rPr>
              <w:t xml:space="preserve">ЭВМ – электронно-вычислительная машина </w:t>
            </w:r>
          </w:p>
        </w:tc>
      </w:tr>
      <w:tr w:rsidR="00344F3C" w:rsidRPr="002B6FB0" w:rsidTr="00F35232">
        <w:tc>
          <w:tcPr>
            <w:tcW w:w="2586" w:type="dxa"/>
          </w:tcPr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szCs w:val="26"/>
              </w:rPr>
            </w:pPr>
            <w:r w:rsidRPr="002B6FB0">
              <w:rPr>
                <w:szCs w:val="26"/>
              </w:rPr>
              <w:t>Требования по назначению</w:t>
            </w:r>
          </w:p>
        </w:tc>
        <w:tc>
          <w:tcPr>
            <w:tcW w:w="7337" w:type="dxa"/>
          </w:tcPr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rPr>
                <w:szCs w:val="26"/>
              </w:rPr>
              <w:t xml:space="preserve">Комплексное решение по установке </w:t>
            </w:r>
            <w:r w:rsidR="00325E96">
              <w:t>защитных ограждающих конструкций (ЗОК) для обеспечения безопасного прикрытия зданий, строений и критических элементов функционального назначения от атак беспилотных летательных аппаратов (БПЛА)</w:t>
            </w:r>
            <w:r w:rsidR="00FC4BA2" w:rsidRPr="002B6FB0">
              <w:rPr>
                <w:szCs w:val="26"/>
              </w:rPr>
              <w:t xml:space="preserve"> Объекта</w:t>
            </w:r>
            <w:r w:rsidRPr="002B6FB0">
              <w:rPr>
                <w:szCs w:val="26"/>
              </w:rPr>
              <w:t xml:space="preserve">, </w:t>
            </w:r>
            <w:r w:rsidR="00325E96">
              <w:rPr>
                <w:szCs w:val="26"/>
              </w:rPr>
              <w:t>обеспечение безопасности персонала</w:t>
            </w:r>
            <w:r w:rsidRPr="002B6FB0">
              <w:rPr>
                <w:szCs w:val="26"/>
              </w:rPr>
              <w:t xml:space="preserve"> позволяет существенно снизить риски потенциальных угроз, таких как террористические акты, экономические потери, нарушение экологии и угроз жизнедеятельности.</w:t>
            </w:r>
          </w:p>
        </w:tc>
      </w:tr>
      <w:tr w:rsidR="00344F3C" w:rsidRPr="002B6FB0" w:rsidTr="00F35232">
        <w:tc>
          <w:tcPr>
            <w:tcW w:w="2586" w:type="dxa"/>
          </w:tcPr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szCs w:val="26"/>
              </w:rPr>
            </w:pPr>
            <w:r w:rsidRPr="002B6FB0">
              <w:rPr>
                <w:szCs w:val="26"/>
              </w:rPr>
              <w:t>Требования к составу</w:t>
            </w:r>
          </w:p>
        </w:tc>
        <w:tc>
          <w:tcPr>
            <w:tcW w:w="7337" w:type="dxa"/>
          </w:tcPr>
          <w:p w:rsidR="00344F3C" w:rsidRPr="002B6FB0" w:rsidRDefault="00344F3C" w:rsidP="00F35232">
            <w:pPr>
              <w:ind w:left="34" w:firstLine="278"/>
              <w:rPr>
                <w:szCs w:val="26"/>
              </w:rPr>
            </w:pPr>
            <w:r w:rsidRPr="002B6FB0">
              <w:rPr>
                <w:szCs w:val="26"/>
              </w:rPr>
              <w:t xml:space="preserve">В состав </w:t>
            </w:r>
            <w:r w:rsidR="00325E96">
              <w:rPr>
                <w:szCs w:val="26"/>
              </w:rPr>
              <w:t>работ по данному титулу</w:t>
            </w:r>
            <w:r w:rsidR="00FC4BA2" w:rsidRPr="002B6FB0">
              <w:rPr>
                <w:szCs w:val="26"/>
              </w:rPr>
              <w:t xml:space="preserve"> входят следующие мероприятия</w:t>
            </w:r>
            <w:r w:rsidRPr="002B6FB0">
              <w:rPr>
                <w:szCs w:val="26"/>
              </w:rPr>
              <w:t>:</w:t>
            </w:r>
          </w:p>
          <w:p w:rsidR="00344F3C" w:rsidRPr="002B6FB0" w:rsidRDefault="00344F3C" w:rsidP="00F35232">
            <w:pPr>
              <w:ind w:firstLine="0"/>
              <w:rPr>
                <w:szCs w:val="26"/>
              </w:rPr>
            </w:pPr>
            <w:r w:rsidRPr="002B6FB0">
              <w:rPr>
                <w:szCs w:val="26"/>
              </w:rPr>
              <w:t xml:space="preserve">1. </w:t>
            </w:r>
            <w:r w:rsidR="0090729B">
              <w:rPr>
                <w:szCs w:val="26"/>
              </w:rPr>
              <w:t>Защитные ограждающие конструкции КЭ силовых трансформаторов Объекта</w:t>
            </w:r>
            <w:r w:rsidRPr="002B6FB0">
              <w:rPr>
                <w:szCs w:val="26"/>
              </w:rPr>
              <w:t>:</w:t>
            </w:r>
          </w:p>
          <w:p w:rsidR="00FC4BA2" w:rsidRDefault="00344F3C" w:rsidP="00F35232">
            <w:pPr>
              <w:ind w:firstLine="0"/>
              <w:rPr>
                <w:szCs w:val="26"/>
              </w:rPr>
            </w:pPr>
            <w:r w:rsidRPr="002B6FB0">
              <w:rPr>
                <w:szCs w:val="26"/>
              </w:rPr>
              <w:t>-  </w:t>
            </w:r>
            <w:r w:rsidR="0090729B">
              <w:t>Опоры и пространственные опорные конструкции</w:t>
            </w:r>
            <w:r w:rsidR="00FC4BA2" w:rsidRPr="002B6FB0">
              <w:rPr>
                <w:szCs w:val="26"/>
              </w:rPr>
              <w:t>;</w:t>
            </w:r>
          </w:p>
          <w:p w:rsidR="0090729B" w:rsidRPr="002B6FB0" w:rsidRDefault="0090729B" w:rsidP="00F35232">
            <w:pPr>
              <w:ind w:firstLine="0"/>
              <w:rPr>
                <w:szCs w:val="26"/>
              </w:rPr>
            </w:pPr>
            <w:r>
              <w:rPr>
                <w:szCs w:val="26"/>
              </w:rPr>
              <w:t xml:space="preserve">-  </w:t>
            </w:r>
            <w:r>
              <w:t>Ограждения из тросов (канатов);</w:t>
            </w:r>
          </w:p>
          <w:p w:rsidR="00FC4BA2" w:rsidRPr="002B6FB0" w:rsidRDefault="00FC4BA2" w:rsidP="00F35232">
            <w:pPr>
              <w:ind w:firstLine="0"/>
              <w:rPr>
                <w:szCs w:val="26"/>
              </w:rPr>
            </w:pPr>
            <w:r w:rsidRPr="002B6FB0">
              <w:rPr>
                <w:szCs w:val="26"/>
              </w:rPr>
              <w:t xml:space="preserve">-  </w:t>
            </w:r>
            <w:r w:rsidR="0090729B">
              <w:t>Защитные сетки</w:t>
            </w:r>
            <w:r w:rsidRPr="002B6FB0">
              <w:rPr>
                <w:szCs w:val="26"/>
              </w:rPr>
              <w:t>;</w:t>
            </w:r>
          </w:p>
          <w:p w:rsidR="0090729B" w:rsidRDefault="00FC4BA2" w:rsidP="00F35232">
            <w:pPr>
              <w:ind w:firstLine="0"/>
              <w:rPr>
                <w:szCs w:val="26"/>
              </w:rPr>
            </w:pPr>
            <w:r w:rsidRPr="002B6FB0">
              <w:rPr>
                <w:szCs w:val="26"/>
              </w:rPr>
              <w:t xml:space="preserve">-   </w:t>
            </w:r>
            <w:r w:rsidR="0090729B">
              <w:t>Противоосколочные элементы ЗОК</w:t>
            </w:r>
            <w:r w:rsidRPr="002B6FB0">
              <w:rPr>
                <w:szCs w:val="26"/>
              </w:rPr>
              <w:t>;</w:t>
            </w:r>
          </w:p>
          <w:p w:rsidR="006D4BFC" w:rsidRDefault="006D4BFC" w:rsidP="00F35232">
            <w:pPr>
              <w:ind w:firstLine="0"/>
              <w:rPr>
                <w:szCs w:val="26"/>
              </w:rPr>
            </w:pPr>
            <w:r>
              <w:rPr>
                <w:szCs w:val="26"/>
              </w:rPr>
              <w:t>-  З</w:t>
            </w:r>
            <w:r>
              <w:t>ащита кабельных каналов</w:t>
            </w:r>
            <w:r>
              <w:rPr>
                <w:szCs w:val="26"/>
              </w:rPr>
              <w:t>.</w:t>
            </w:r>
          </w:p>
          <w:p w:rsidR="0090729B" w:rsidRPr="002B6FB0" w:rsidRDefault="0090729B" w:rsidP="0090729B">
            <w:pPr>
              <w:ind w:firstLine="0"/>
              <w:rPr>
                <w:szCs w:val="26"/>
              </w:rPr>
            </w:pPr>
            <w:r>
              <w:rPr>
                <w:szCs w:val="26"/>
              </w:rPr>
              <w:t>2</w:t>
            </w:r>
            <w:r w:rsidRPr="002B6FB0">
              <w:rPr>
                <w:szCs w:val="26"/>
              </w:rPr>
              <w:t xml:space="preserve">. </w:t>
            </w:r>
            <w:r>
              <w:rPr>
                <w:szCs w:val="26"/>
              </w:rPr>
              <w:t>Защитные ограждающие конструкции КЭ зданий и сооружений Объекта</w:t>
            </w:r>
            <w:r w:rsidRPr="002B6FB0">
              <w:rPr>
                <w:szCs w:val="26"/>
              </w:rPr>
              <w:t>:</w:t>
            </w:r>
          </w:p>
          <w:p w:rsidR="0090729B" w:rsidRDefault="0090729B" w:rsidP="0090729B">
            <w:pPr>
              <w:ind w:firstLine="0"/>
              <w:rPr>
                <w:szCs w:val="26"/>
              </w:rPr>
            </w:pPr>
            <w:r w:rsidRPr="002B6FB0">
              <w:rPr>
                <w:szCs w:val="26"/>
              </w:rPr>
              <w:t>-  </w:t>
            </w:r>
            <w:r>
              <w:t>Опоры и пространственные опорные конструкции</w:t>
            </w:r>
            <w:r w:rsidRPr="002B6FB0">
              <w:rPr>
                <w:szCs w:val="26"/>
              </w:rPr>
              <w:t>;</w:t>
            </w:r>
          </w:p>
          <w:p w:rsidR="0090729B" w:rsidRDefault="0090729B" w:rsidP="0090729B">
            <w:pPr>
              <w:ind w:firstLine="0"/>
              <w:rPr>
                <w:szCs w:val="26"/>
              </w:rPr>
            </w:pPr>
            <w:r>
              <w:rPr>
                <w:szCs w:val="26"/>
              </w:rPr>
              <w:t xml:space="preserve">-  Горизонтальные </w:t>
            </w:r>
            <w:r>
              <w:t>защитные сетки</w:t>
            </w:r>
            <w:r w:rsidRPr="002B6FB0">
              <w:rPr>
                <w:szCs w:val="26"/>
              </w:rPr>
              <w:t>;</w:t>
            </w:r>
          </w:p>
          <w:p w:rsidR="0090729B" w:rsidRDefault="0090729B" w:rsidP="00F35232">
            <w:pPr>
              <w:ind w:firstLine="0"/>
              <w:rPr>
                <w:szCs w:val="26"/>
              </w:rPr>
            </w:pPr>
            <w:r>
              <w:rPr>
                <w:szCs w:val="26"/>
              </w:rPr>
              <w:t>- Фасадные панели;</w:t>
            </w:r>
          </w:p>
          <w:p w:rsidR="00325E96" w:rsidRPr="002B6FB0" w:rsidRDefault="00B011A1" w:rsidP="00325E96">
            <w:pPr>
              <w:ind w:firstLine="0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6D4BFC">
              <w:rPr>
                <w:szCs w:val="26"/>
              </w:rPr>
              <w:t xml:space="preserve">. </w:t>
            </w:r>
            <w:r w:rsidR="00325E96" w:rsidRPr="002B6FB0">
              <w:rPr>
                <w:szCs w:val="26"/>
              </w:rPr>
              <w:t>Наблюдательные вышки с блок-контейнером для размещения персонала;</w:t>
            </w:r>
          </w:p>
          <w:p w:rsidR="00325E96" w:rsidRPr="002B6FB0" w:rsidRDefault="00B011A1" w:rsidP="00325E96">
            <w:pPr>
              <w:ind w:firstLine="0"/>
              <w:rPr>
                <w:szCs w:val="26"/>
              </w:rPr>
            </w:pPr>
            <w:r>
              <w:rPr>
                <w:szCs w:val="26"/>
              </w:rPr>
              <w:t>4</w:t>
            </w:r>
            <w:r w:rsidR="006D4BFC">
              <w:rPr>
                <w:szCs w:val="26"/>
              </w:rPr>
              <w:t>.</w:t>
            </w:r>
            <w:r w:rsidR="00325E96" w:rsidRPr="002B6FB0">
              <w:rPr>
                <w:szCs w:val="26"/>
              </w:rPr>
              <w:t>Укрытия для персонала;</w:t>
            </w:r>
          </w:p>
          <w:p w:rsidR="006D4BFC" w:rsidRPr="002B6FB0" w:rsidRDefault="00B011A1" w:rsidP="00B011A1">
            <w:pPr>
              <w:ind w:firstLine="0"/>
              <w:rPr>
                <w:szCs w:val="26"/>
              </w:rPr>
            </w:pPr>
            <w:r>
              <w:rPr>
                <w:szCs w:val="26"/>
              </w:rPr>
              <w:t xml:space="preserve">5. </w:t>
            </w:r>
            <w:proofErr w:type="spellStart"/>
            <w:r>
              <w:rPr>
                <w:szCs w:val="26"/>
              </w:rPr>
              <w:t>Противотаранное</w:t>
            </w:r>
            <w:proofErr w:type="spellEnd"/>
            <w:r>
              <w:rPr>
                <w:szCs w:val="26"/>
              </w:rPr>
              <w:t xml:space="preserve"> устройство.</w:t>
            </w:r>
          </w:p>
        </w:tc>
      </w:tr>
      <w:tr w:rsidR="00344F3C" w:rsidRPr="002B6FB0" w:rsidTr="00F35232">
        <w:tc>
          <w:tcPr>
            <w:tcW w:w="2586" w:type="dxa"/>
          </w:tcPr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szCs w:val="26"/>
              </w:rPr>
            </w:pPr>
            <w:r w:rsidRPr="002B6FB0">
              <w:rPr>
                <w:szCs w:val="26"/>
              </w:rPr>
              <w:lastRenderedPageBreak/>
              <w:t>Требования к техническим параметрам комплексов</w:t>
            </w:r>
          </w:p>
        </w:tc>
        <w:tc>
          <w:tcPr>
            <w:tcW w:w="7337" w:type="dxa"/>
          </w:tcPr>
          <w:p w:rsidR="0058598D" w:rsidRDefault="0058598D" w:rsidP="00B929DD">
            <w:pPr>
              <w:ind w:left="34" w:firstLine="278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Общие требования к ЗОК Объекта:</w:t>
            </w:r>
          </w:p>
          <w:p w:rsidR="0058598D" w:rsidRDefault="0058598D" w:rsidP="00B929DD">
            <w:pPr>
              <w:ind w:left="34" w:firstLine="278"/>
            </w:pPr>
            <w:r>
              <w:t>Защитные ограждающие конструкции от БПЛА должны обеспечивать:</w:t>
            </w:r>
          </w:p>
          <w:p w:rsidR="0058598D" w:rsidRDefault="0058598D" w:rsidP="00B929DD">
            <w:pPr>
              <w:ind w:left="34" w:firstLine="278"/>
            </w:pPr>
            <w:r>
              <w:t>- реализацию бесконтактного (по отношению к защищаемому объекту) подрыва взрывчатого вещества (ВВ) ограниченной массы, не допуская полного разрушения здания или сооружения (или их частей) путем блокировки подлета БПЛА, с заданной вероятностью;</w:t>
            </w:r>
          </w:p>
          <w:p w:rsidR="0058598D" w:rsidRDefault="0058598D" w:rsidP="00B929DD">
            <w:pPr>
              <w:ind w:left="34" w:firstLine="278"/>
            </w:pPr>
            <w:r>
              <w:t>- ЗОК обеспечивает предотвращение поражения защищаемого объекта и людей, находящихся внутри него, осколками или поражающими элементами заряда, кумулятивной струей с заданной вероятностью;</w:t>
            </w:r>
          </w:p>
          <w:p w:rsidR="004027D5" w:rsidRDefault="004027D5" w:rsidP="00B929DD">
            <w:pPr>
              <w:ind w:left="34" w:firstLine="278"/>
            </w:pPr>
            <w:r w:rsidRPr="004027D5">
              <w:rPr>
                <w:sz w:val="24"/>
              </w:rPr>
              <w:t>- ЗОК должна обеспечивать защиту от попадания БПЛА типа «Лютый», «Рубака», «</w:t>
            </w:r>
            <w:r w:rsidRPr="004027D5">
              <w:rPr>
                <w:sz w:val="24"/>
                <w:lang w:val="en-US"/>
              </w:rPr>
              <w:t>FP</w:t>
            </w:r>
            <w:r w:rsidRPr="004027D5">
              <w:rPr>
                <w:sz w:val="24"/>
              </w:rPr>
              <w:t>-1», «Бобр», основные технические характеристики которых приведены в приложение к заданию на проектирование.</w:t>
            </w:r>
          </w:p>
          <w:p w:rsidR="0058598D" w:rsidRDefault="0058598D" w:rsidP="00B929DD">
            <w:pPr>
              <w:ind w:left="34" w:firstLine="278"/>
            </w:pPr>
            <w:r>
              <w:t>- ЗОК должна сохранять надежность и работоспособность в течение эксплуатационного периода с обеспечением выполнения функционального назначения;</w:t>
            </w:r>
          </w:p>
          <w:p w:rsidR="0058598D" w:rsidRDefault="0058598D" w:rsidP="00B929DD">
            <w:pPr>
              <w:ind w:left="34" w:firstLine="278"/>
            </w:pPr>
            <w:r>
              <w:t xml:space="preserve">ЗОК должна обеспечить безопасность персонала при ее обслуживании и эксплуатации. 5.4 </w:t>
            </w:r>
          </w:p>
          <w:p w:rsidR="0058598D" w:rsidRDefault="0058598D" w:rsidP="00B929DD">
            <w:pPr>
              <w:ind w:left="34" w:firstLine="278"/>
            </w:pPr>
            <w:r>
              <w:t xml:space="preserve">ЗОК должна быть </w:t>
            </w:r>
            <w:proofErr w:type="spellStart"/>
            <w:r>
              <w:t>ремонтопригодна</w:t>
            </w:r>
            <w:proofErr w:type="spellEnd"/>
            <w:r>
              <w:t xml:space="preserve"> как при воздействии на нее нагрузок основного расчетного сочетания в течение эксплуатационного периода, так и после воздействия особых нагрузок (попадание БПЛА, взрыв на поверхности ЗОК; </w:t>
            </w:r>
          </w:p>
          <w:p w:rsidR="0058598D" w:rsidRDefault="0058598D" w:rsidP="0058598D">
            <w:pPr>
              <w:ind w:left="34" w:firstLine="278"/>
            </w:pPr>
            <w:r>
              <w:t>ЗОК должна быть обеспечена регулярным техническим контролем и обслуживанием.</w:t>
            </w:r>
          </w:p>
          <w:p w:rsidR="00770128" w:rsidRDefault="00770128" w:rsidP="0058598D">
            <w:pPr>
              <w:ind w:left="34" w:firstLine="278"/>
              <w:rPr>
                <w:b/>
                <w:bCs/>
                <w:szCs w:val="26"/>
              </w:rPr>
            </w:pPr>
            <w:proofErr w:type="spellStart"/>
            <w:r>
              <w:t>Молниезащиту</w:t>
            </w:r>
            <w:proofErr w:type="spellEnd"/>
            <w:r>
              <w:t xml:space="preserve"> ЗОК проектируют в соответствии с требованиями ГОСТ Р 59789.</w:t>
            </w:r>
          </w:p>
          <w:p w:rsidR="00B929DD" w:rsidRDefault="00B929DD" w:rsidP="00B929DD">
            <w:pPr>
              <w:ind w:left="34" w:firstLine="278"/>
              <w:rPr>
                <w:b/>
                <w:bCs/>
                <w:szCs w:val="26"/>
              </w:rPr>
            </w:pPr>
            <w:r w:rsidRPr="00B929DD">
              <w:rPr>
                <w:b/>
                <w:bCs/>
                <w:szCs w:val="26"/>
              </w:rPr>
              <w:t>Защитные ограждающие конструкции КЭ силовых трансформаторов Объекта</w:t>
            </w:r>
          </w:p>
          <w:p w:rsidR="0058598D" w:rsidRDefault="0058598D" w:rsidP="0058598D">
            <w:pPr>
              <w:ind w:firstLine="0"/>
              <w:rPr>
                <w:szCs w:val="26"/>
              </w:rPr>
            </w:pPr>
            <w:r w:rsidRPr="0058598D">
              <w:rPr>
                <w:b/>
                <w:bCs/>
                <w:i/>
                <w:iCs/>
              </w:rPr>
              <w:t>Опоры и пространственные опорные конструкции</w:t>
            </w:r>
            <w:r w:rsidRPr="002B6FB0">
              <w:rPr>
                <w:szCs w:val="26"/>
              </w:rPr>
              <w:t>;</w:t>
            </w:r>
          </w:p>
          <w:p w:rsidR="0058598D" w:rsidRDefault="00EE66BD" w:rsidP="0058598D">
            <w:pPr>
              <w:ind w:firstLine="0"/>
            </w:pPr>
            <w:r>
              <w:t>Опоры и пространственные конструкции, предназначенные для крепления УСК и защитных тросовых конструкций ЗОК и воспринимающие нагрузки от падений и взрывов БПЛА.</w:t>
            </w:r>
          </w:p>
          <w:p w:rsidR="0078642A" w:rsidRDefault="0078642A" w:rsidP="0058598D">
            <w:pPr>
              <w:ind w:firstLine="0"/>
            </w:pPr>
            <w:r>
              <w:t xml:space="preserve">Требования к материалам стальных опорных конструкций предъявляются в соответствии со следующими документами по стандартизации: СП 16.13330, ГОСТ 23118, СП 28.13330, СП 72.13330, ГОСТ 9.402, ГОСТ 9.032. </w:t>
            </w:r>
          </w:p>
          <w:p w:rsidR="0078642A" w:rsidRDefault="0078642A" w:rsidP="0058598D">
            <w:pPr>
              <w:ind w:firstLine="0"/>
            </w:pPr>
            <w:r>
              <w:t xml:space="preserve">В качестве приоритетной ЗОК рекомендуется применение комплексного решения типа конструкции опорные защитная универсальная портальная (далее </w:t>
            </w:r>
            <w:proofErr w:type="gramStart"/>
            <w:r>
              <w:t>КОЗ-У</w:t>
            </w:r>
            <w:proofErr w:type="gramEnd"/>
            <w:r>
              <w:t>-П), представляющее собой каркас из металлоконструкций с натянутыми тросами и усиленной сетью «</w:t>
            </w:r>
            <w:proofErr w:type="spellStart"/>
            <w:r>
              <w:t>Манье</w:t>
            </w:r>
            <w:proofErr w:type="spellEnd"/>
            <w:r>
              <w:t>» двойного кручения. Защищаемые объекты располагаются внутри защитной конструкции, что обеспечивает защиту сверху и по периметру.</w:t>
            </w:r>
          </w:p>
          <w:p w:rsidR="0078642A" w:rsidRDefault="0078642A" w:rsidP="0058598D">
            <w:pPr>
              <w:ind w:firstLine="0"/>
            </w:pPr>
            <w:r>
              <w:t xml:space="preserve">Опоры: пространственные решетчатые конструкции, изготавливаемые из стали марки С255 или эквивалентной (например, Ст3) по ГОСТ 535–2005 [8]. Класс прочности элементов определяется согласно таблице В.1 СП 16.13330 [25], </w:t>
            </w:r>
            <w:r>
              <w:lastRenderedPageBreak/>
              <w:t>в зависимости от расчётной температуры наружного воздуха. Ригели: пространственные решетчатые конструкции, изготавливаемые из стали марки С255 или эквивалентной (например, Ст3) по ГОСТ 535–2005 [8]. Класс прочности элементов определяется согласно таблице В.1 СП 16.13330 [25], в зависимости от расчётной температуры наружного воздуха. Ферма усиления: пространственные решетчатые конструкции, изготавливаемые из стали марки С255 или эквивалентной (например, Ст3) по. Класс прочности элементов определяется согласно таблице В.1 СП 16.13330 [25], в зависимости от расчётной температуры наружного воздуха.</w:t>
            </w:r>
          </w:p>
          <w:p w:rsidR="005B1A43" w:rsidRDefault="005B1A43" w:rsidP="0058598D">
            <w:pPr>
              <w:ind w:firstLine="0"/>
            </w:pPr>
            <w:r>
              <w:t xml:space="preserve">При невозможности применения конструкции типа </w:t>
            </w:r>
            <w:proofErr w:type="gramStart"/>
            <w:r>
              <w:t>КОЗ-У</w:t>
            </w:r>
            <w:proofErr w:type="gramEnd"/>
            <w:r>
              <w:t>-П из-за компоновки ОРУ, ошиновок, порталов или невозможности обеспечить минимальное безопасное расстояние до токоведущих частей рассмотреть возможность применения клиновых конструкций системы «</w:t>
            </w:r>
            <w:proofErr w:type="spellStart"/>
            <w:r>
              <w:t>Лайер</w:t>
            </w:r>
            <w:proofErr w:type="spellEnd"/>
            <w:r>
              <w:t>» (или аналог) в виде объемных стержневых структур</w:t>
            </w:r>
            <w:r w:rsidR="00865331">
              <w:t xml:space="preserve">, </w:t>
            </w:r>
            <w:r>
              <w:t xml:space="preserve">состоящих их вертикальных, горизонтальных и диагональных стержней. Конструкции возводятся объемными стенами с отступом наружу по контуру защищаемого оборудования. Каркас стен сформировать из опорных стоек и горизонтальных элементов в продольном и в поперечном направлениях. Геометрические и физические характеристики элементов принимались в соответствии с информацией завода изготовителя системы WELLMADE. Ширина опорных стен в осях стоек в общем случае – 2,1-2,8 м. Шаг стоек в продольном направлении - не более 3,1 м. Шаг горизонтальных продольных и поперечных ригелей - не более 2,0 м. Ширина, шаг стоек и горизонтальных ригелей опорных стен принять на основании прочностного расчета. Пространственная жесткость каркаса стен и распределение усилий обеспечить за счет клинового соединения ригелей со стойками во фланцах, установки горизонтальных диагональных связей (ГД) и вертикальных диагональных связей (ВД) в продольном (в плоскости стены) и поперечном (в плоскости рам) направлении. Допускается установка горизонтальных и вертикальных диагоналей в виде стальных труб с применением поворотных и неповоротных хомутов. В верхней части укрытия </w:t>
            </w:r>
            <w:r w:rsidR="00865331">
              <w:t>установить</w:t>
            </w:r>
            <w:r>
              <w:t xml:space="preserve"> перекрытие, состоящее из протянутых между противоположными стенками </w:t>
            </w:r>
            <w:r w:rsidR="00865331">
              <w:t xml:space="preserve">ферм или </w:t>
            </w:r>
            <w:r>
              <w:t xml:space="preserve">тросов. Шаг </w:t>
            </w:r>
            <w:r w:rsidR="00865331">
              <w:t>ферм (</w:t>
            </w:r>
            <w:r>
              <w:t>тросов</w:t>
            </w:r>
            <w:r w:rsidR="00865331">
              <w:t>)</w:t>
            </w:r>
            <w:r>
              <w:t xml:space="preserve"> – не более 1 м в одном из направлений. </w:t>
            </w:r>
          </w:p>
          <w:p w:rsidR="0058598D" w:rsidRPr="005B1A43" w:rsidRDefault="005B1A43" w:rsidP="0058598D">
            <w:pPr>
              <w:ind w:firstLine="0"/>
            </w:pPr>
            <w:r>
              <w:t>По итогам предпроектного обследования объекта сформировать альбом «Выбор оптимального варианта проектирования» и согласовать тип ЗОК с заказчиком.</w:t>
            </w:r>
          </w:p>
          <w:p w:rsidR="0058598D" w:rsidRDefault="0078642A" w:rsidP="0058598D">
            <w:pPr>
              <w:ind w:firstLine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   </w:t>
            </w:r>
            <w:r w:rsidR="0058598D" w:rsidRPr="0058598D">
              <w:rPr>
                <w:b/>
                <w:bCs/>
                <w:i/>
                <w:iCs/>
              </w:rPr>
              <w:t>Ограждения из стальных(пластиковых) тросов (канатов);</w:t>
            </w:r>
          </w:p>
          <w:p w:rsidR="0078642A" w:rsidRPr="0058598D" w:rsidRDefault="0078642A" w:rsidP="0058598D">
            <w:pPr>
              <w:ind w:firstLine="0"/>
              <w:rPr>
                <w:b/>
                <w:bCs/>
                <w:i/>
                <w:iCs/>
              </w:rPr>
            </w:pPr>
            <w:r>
              <w:t>Требования к материалам канатов (тросов) предъявляются в соответствии со следующими документами по стандартизации</w:t>
            </w:r>
          </w:p>
          <w:p w:rsidR="0078642A" w:rsidRDefault="0078642A" w:rsidP="0078642A">
            <w:pPr>
              <w:ind w:left="34" w:firstLine="278"/>
            </w:pPr>
            <w:r>
              <w:t xml:space="preserve">- стальные канаты и канатная проволока: ГОСТ 2172, ГОСТ 3062, ГОСТ 3063, ГОСТ3064, ГОСТ EN 12385-1, ГОСТ </w:t>
            </w:r>
            <w:proofErr w:type="gramStart"/>
            <w:r>
              <w:t>3066,ГОСТ</w:t>
            </w:r>
            <w:proofErr w:type="gramEnd"/>
            <w:r>
              <w:t xml:space="preserve"> 3067,ГОСТ3068, ГОСТ 3069, ГОСТ3070, </w:t>
            </w:r>
            <w:r>
              <w:lastRenderedPageBreak/>
              <w:t>ГОСТ3071, ГОСТ 30055, ГОСТ 2688, ГОСТ 7667, ГОСТ 7669, ГОСТ 16853, ГОСТ 3241, ГОСТ 7372.</w:t>
            </w:r>
          </w:p>
          <w:p w:rsidR="0058598D" w:rsidRPr="0078642A" w:rsidRDefault="0078642A" w:rsidP="0078642A">
            <w:pPr>
              <w:ind w:left="34" w:firstLine="278"/>
              <w:rPr>
                <w:b/>
                <w:bCs/>
                <w:szCs w:val="26"/>
              </w:rPr>
            </w:pPr>
            <w:r>
              <w:t xml:space="preserve"> Допускается применение канатов (тросов) других типов: из композитных и полимерных материалов, определяющих функциональными и эксплуатационными требованиями ЗОК в условиях действия сочетаний нагрузок основного эксплуатационного периода и особых нагрузок.</w:t>
            </w:r>
          </w:p>
          <w:p w:rsidR="0058598D" w:rsidRPr="002B6FB0" w:rsidRDefault="0078642A" w:rsidP="0058598D">
            <w:pPr>
              <w:ind w:firstLine="0"/>
              <w:rPr>
                <w:szCs w:val="26"/>
              </w:rPr>
            </w:pPr>
            <w:r>
              <w:rPr>
                <w:b/>
                <w:bCs/>
                <w:i/>
                <w:iCs/>
              </w:rPr>
              <w:t xml:space="preserve">           </w:t>
            </w:r>
            <w:r w:rsidR="0058598D" w:rsidRPr="0058598D">
              <w:rPr>
                <w:b/>
                <w:bCs/>
                <w:i/>
                <w:iCs/>
              </w:rPr>
              <w:t>Защитные сетки</w:t>
            </w:r>
            <w:r w:rsidR="0058598D" w:rsidRPr="002B6FB0">
              <w:rPr>
                <w:szCs w:val="26"/>
              </w:rPr>
              <w:t>;</w:t>
            </w:r>
          </w:p>
          <w:p w:rsidR="00EE66BD" w:rsidRDefault="00EE66BD" w:rsidP="00B929DD">
            <w:pPr>
              <w:ind w:left="34" w:firstLine="278"/>
            </w:pPr>
            <w:r>
              <w:t>Требования к материалам защитных сеток предъявляются в соответствии со следующими документами по стандартизации:</w:t>
            </w:r>
          </w:p>
          <w:p w:rsidR="00EE66BD" w:rsidRDefault="00EE66BD" w:rsidP="00B929DD">
            <w:pPr>
              <w:ind w:left="34" w:firstLine="278"/>
            </w:pPr>
            <w:r>
              <w:t>- проволочные сетки и проволока для сеток: ГОСТ Р 51285, ГОСТ 5336, ГОСТ Р58118;</w:t>
            </w:r>
          </w:p>
          <w:p w:rsidR="00B929DD" w:rsidRDefault="00EE66BD" w:rsidP="0078642A">
            <w:pPr>
              <w:ind w:left="34" w:firstLine="278"/>
              <w:rPr>
                <w:b/>
                <w:bCs/>
                <w:szCs w:val="26"/>
              </w:rPr>
            </w:pPr>
            <w:r>
              <w:t>Допускается применение УСК других типов: сварных сеток, сеток из композитных и полимерных материалов, определ</w:t>
            </w:r>
            <w:r w:rsidR="0078642A">
              <w:t>яющих</w:t>
            </w:r>
            <w:r>
              <w:t xml:space="preserve"> функциональными и эксплуатационными</w:t>
            </w:r>
            <w:r w:rsidR="0078642A">
              <w:t xml:space="preserve"> </w:t>
            </w:r>
            <w:r>
              <w:t>требованиями ЗОК в условиях</w:t>
            </w:r>
            <w:r w:rsidR="0078642A">
              <w:t xml:space="preserve"> </w:t>
            </w:r>
            <w:r>
              <w:t>действия</w:t>
            </w:r>
            <w:r w:rsidR="0078642A">
              <w:t xml:space="preserve"> </w:t>
            </w:r>
            <w:r>
              <w:t>сочетаний нагрузок основного эксплуатационного периода и особых нагрузок</w:t>
            </w:r>
            <w:r w:rsidR="0078642A">
              <w:t>.</w:t>
            </w:r>
          </w:p>
          <w:p w:rsidR="00B929DD" w:rsidRDefault="00B929DD" w:rsidP="00B929DD">
            <w:pPr>
              <w:spacing w:line="276" w:lineRule="auto"/>
              <w:rPr>
                <w:sz w:val="24"/>
              </w:rPr>
            </w:pPr>
            <w:r w:rsidRPr="0058598D">
              <w:rPr>
                <w:b/>
                <w:bCs/>
                <w:i/>
                <w:iCs/>
              </w:rPr>
              <w:t>Противоосколочные элементы ЗОК</w:t>
            </w:r>
            <w:r>
              <w:rPr>
                <w:sz w:val="24"/>
              </w:rPr>
              <w:t>.</w:t>
            </w:r>
          </w:p>
          <w:p w:rsidR="00770128" w:rsidRDefault="00770128" w:rsidP="00770128">
            <w:pPr>
              <w:spacing w:line="276" w:lineRule="auto"/>
            </w:pPr>
            <w:r>
              <w:t xml:space="preserve">Защита осколочного воздействия заряда БПЛА должна быть обеспечена за счет установки по внутреннему или внешнему периметру защитных конструкций из сборных каменных или бетонных блоков (ФБС), с прочностью на сжатие не менее 100 кгс/см2, </w:t>
            </w:r>
            <w:r w:rsidRPr="00770128">
              <w:t>или двойного просечного листа</w:t>
            </w:r>
            <w:r>
              <w:t xml:space="preserve"> по </w:t>
            </w:r>
            <w:r w:rsidRPr="00770128">
              <w:t xml:space="preserve">ГОСТ 8706-78 «Листы стальные </w:t>
            </w:r>
            <w:proofErr w:type="spellStart"/>
            <w:r w:rsidRPr="00770128">
              <w:t>просечно</w:t>
            </w:r>
            <w:proofErr w:type="spellEnd"/>
            <w:r w:rsidRPr="00770128">
              <w:t>-вытяжные. Технические условия»</w:t>
            </w:r>
          </w:p>
          <w:p w:rsidR="0058598D" w:rsidRPr="008A3A0F" w:rsidRDefault="00770128" w:rsidP="00B929DD">
            <w:pPr>
              <w:spacing w:line="276" w:lineRule="auto"/>
            </w:pPr>
            <w:r>
              <w:t xml:space="preserve">Приоритетные размеры </w:t>
            </w:r>
            <w:r w:rsidR="0058598D" w:rsidRPr="00B53924">
              <w:t>фундаментных блоков</w:t>
            </w:r>
            <w:r>
              <w:t xml:space="preserve"> применять</w:t>
            </w:r>
            <w:r w:rsidR="0058598D" w:rsidRPr="00B53924">
              <w:t xml:space="preserve"> марки ФБС 2400х600х600 мм, ФБС 1200х600х600 мм, ФБС 900х600х600 мм, ГОСТ 13579-2018</w:t>
            </w:r>
            <w:r>
              <w:t>. При невозможности применения ФБС толщиной 600 мм рассмотреть возможности применения блоков ФБС толщиной 400мм, 300 мм.</w:t>
            </w:r>
          </w:p>
          <w:p w:rsidR="00B929DD" w:rsidRDefault="00770128" w:rsidP="008A3A0F">
            <w:pPr>
              <w:spacing w:line="276" w:lineRule="auto"/>
            </w:pPr>
            <w:r w:rsidRPr="008A3A0F">
              <w:t xml:space="preserve">Допускается применение </w:t>
            </w:r>
            <w:r w:rsidR="008A3A0F" w:rsidRPr="008A3A0F">
              <w:t xml:space="preserve">противоосколочных матов </w:t>
            </w:r>
            <w:r w:rsidR="008A3A0F">
              <w:t>для защиты от осколков по С2 классу ГОСТ 34286-2017 (ГОСТ Р 50744-95)</w:t>
            </w:r>
            <w:proofErr w:type="gramStart"/>
            <w:r w:rsidR="008A3A0F">
              <w:t>.</w:t>
            </w:r>
            <w:proofErr w:type="gramEnd"/>
            <w:r w:rsidR="008A3A0F" w:rsidRPr="008A3A0F">
              <w:t xml:space="preserve"> </w:t>
            </w:r>
            <w:r w:rsidR="008A3A0F">
              <w:t>или</w:t>
            </w:r>
            <w:r w:rsidR="008A3A0F" w:rsidRPr="008A3A0F">
              <w:t xml:space="preserve"> шахтны</w:t>
            </w:r>
            <w:r w:rsidR="008A3A0F">
              <w:t>х</w:t>
            </w:r>
            <w:r w:rsidR="008A3A0F" w:rsidRPr="008A3A0F">
              <w:t xml:space="preserve"> транспортерны</w:t>
            </w:r>
            <w:r w:rsidR="008A3A0F">
              <w:t>х</w:t>
            </w:r>
            <w:r w:rsidR="008A3A0F" w:rsidRPr="008A3A0F">
              <w:t xml:space="preserve"> (конвейерны</w:t>
            </w:r>
            <w:r w:rsidR="008A3A0F">
              <w:t>х</w:t>
            </w:r>
            <w:r w:rsidR="008A3A0F" w:rsidRPr="008A3A0F">
              <w:t>)</w:t>
            </w:r>
            <w:r w:rsidR="008A3A0F">
              <w:t xml:space="preserve"> негорючих</w:t>
            </w:r>
            <w:r w:rsidR="008A3A0F" w:rsidRPr="008A3A0F">
              <w:t xml:space="preserve"> лент </w:t>
            </w:r>
            <w:r w:rsidR="008A3A0F">
              <w:t>по</w:t>
            </w:r>
            <w:r w:rsidR="008A3A0F" w:rsidRPr="008A3A0F">
              <w:t> ГОСТ Р 57032-2016</w:t>
            </w:r>
            <w:r w:rsidR="008A3A0F">
              <w:t>.</w:t>
            </w:r>
          </w:p>
          <w:p w:rsidR="00980E2E" w:rsidRPr="008A3A0F" w:rsidRDefault="00980E2E" w:rsidP="008A3A0F">
            <w:pPr>
              <w:spacing w:line="276" w:lineRule="auto"/>
            </w:pPr>
            <w:r>
              <w:t>Выполнить защиту кабельных каналов, проходящих по открытой части ПС</w:t>
            </w:r>
            <w:r w:rsidR="007048F3">
              <w:t>. Метод и средства защиты определить на этапе утверждения основных технических решений. Одним из методов рассмотреть укрытие</w:t>
            </w:r>
            <w:r>
              <w:t xml:space="preserve"> каналов мешками с инертным материалом (песком</w:t>
            </w:r>
            <w:r w:rsidR="007048F3">
              <w:t xml:space="preserve"> или аналогом</w:t>
            </w:r>
            <w:r>
              <w:t>).</w:t>
            </w:r>
          </w:p>
          <w:p w:rsidR="00B929DD" w:rsidRDefault="00B929DD" w:rsidP="00B929DD">
            <w:pPr>
              <w:ind w:left="34" w:firstLine="278"/>
              <w:rPr>
                <w:b/>
                <w:bCs/>
                <w:szCs w:val="26"/>
              </w:rPr>
            </w:pPr>
            <w:r w:rsidRPr="008A3A0F">
              <w:rPr>
                <w:b/>
                <w:bCs/>
                <w:szCs w:val="26"/>
              </w:rPr>
              <w:t>Защитные ограждающие конструкции КЭ зданий и сооружений Объекта</w:t>
            </w:r>
          </w:p>
          <w:p w:rsidR="008A3A0F" w:rsidRDefault="008A3A0F" w:rsidP="008A3A0F">
            <w:pPr>
              <w:ind w:firstLine="0"/>
              <w:rPr>
                <w:b/>
                <w:bCs/>
                <w:i/>
                <w:iCs/>
              </w:rPr>
            </w:pPr>
            <w:r w:rsidRPr="008A3A0F">
              <w:rPr>
                <w:b/>
                <w:bCs/>
                <w:i/>
                <w:iCs/>
              </w:rPr>
              <w:t>Опоры и пространственные опорные конструкции</w:t>
            </w:r>
            <w:r>
              <w:rPr>
                <w:b/>
                <w:bCs/>
                <w:i/>
                <w:iCs/>
              </w:rPr>
              <w:t>:</w:t>
            </w:r>
          </w:p>
          <w:p w:rsidR="00BB4ADE" w:rsidRPr="00BB4ADE" w:rsidRDefault="00BB4ADE" w:rsidP="008A3A0F">
            <w:pPr>
              <w:ind w:firstLine="0"/>
            </w:pPr>
            <w:r>
              <w:t xml:space="preserve">В качестве пространственных опорных конструкций зданий и сооружений Объекта рассмотреть возможность применения </w:t>
            </w:r>
            <w:proofErr w:type="spellStart"/>
            <w:r>
              <w:t>хомутовых</w:t>
            </w:r>
            <w:proofErr w:type="spellEnd"/>
            <w:r>
              <w:t xml:space="preserve"> конструкций типа ЛСПХ (или аналог), либо клиновых конструкций системы «</w:t>
            </w:r>
            <w:proofErr w:type="spellStart"/>
            <w:r>
              <w:t>Лайер</w:t>
            </w:r>
            <w:proofErr w:type="spellEnd"/>
            <w:r>
              <w:t xml:space="preserve">» (или аналог) в виде </w:t>
            </w:r>
            <w:r>
              <w:lastRenderedPageBreak/>
              <w:t>объемных стержневых структур, состоящих их вертикальных, горизонтальных и диагональных стержней. Конструкции возводятся объемными стенами с отступом наружу по контуру защищаемого сооружения. Каркас стен сформировать из опорных стоек и горизонтальных элементов в продольном и в поперечном направлениях. Ширина опорных стен в осях стоек в общем случае – 1,5-3,1 м. Шаг стоек в продольном направлении - не более 3,1 м. Шаг горизонтальных продольных и поперечных ригелей - не более 3,1 м. Ширина, шаг стоек и горизонтальных ригелей опорных стен принять на основании прочностного расчета. Пространственная жесткость каркаса стен и распределение усилий обеспечить за счет клинового (</w:t>
            </w:r>
            <w:proofErr w:type="spellStart"/>
            <w:r>
              <w:t>хомутового</w:t>
            </w:r>
            <w:proofErr w:type="spellEnd"/>
            <w:r>
              <w:t xml:space="preserve">) соединения ригелей со стойками во фланцах, установки горизонтальных диагональных связей (ГД) и вертикальных диагональных связей (ВД) в продольном (в плоскости стены) и поперечном (в плоскости рам) направлении. Допускается установка горизонтальных и вертикальных диагоналей в виде стальных труб с применением поворотных и неповоротных хомутов. В верхней части укрытия установить перекрытие, состоящее из протянутых между противоположными стенками ферм или тросов. Шаг ферм (тросов) – не более 1 м в одном из направлений. </w:t>
            </w:r>
          </w:p>
          <w:p w:rsidR="008A3A0F" w:rsidRDefault="008A3A0F" w:rsidP="008A3A0F">
            <w:pPr>
              <w:ind w:firstLine="0"/>
              <w:rPr>
                <w:b/>
                <w:bCs/>
                <w:i/>
                <w:iCs/>
              </w:rPr>
            </w:pPr>
            <w:r w:rsidRPr="008A3A0F">
              <w:rPr>
                <w:b/>
                <w:bCs/>
                <w:i/>
                <w:iCs/>
              </w:rPr>
              <w:t>Горизонтальные защитные сетки</w:t>
            </w:r>
            <w:r>
              <w:rPr>
                <w:b/>
                <w:bCs/>
                <w:i/>
                <w:iCs/>
              </w:rPr>
              <w:t>:</w:t>
            </w:r>
          </w:p>
          <w:p w:rsidR="00D616C8" w:rsidRDefault="00D616C8" w:rsidP="00D616C8">
            <w:pPr>
              <w:ind w:left="34" w:firstLine="278"/>
            </w:pPr>
            <w:r>
              <w:t>Требования к материалам защитных сеток предъявляются в соответствии со следующими документами по стандартизации:</w:t>
            </w:r>
          </w:p>
          <w:p w:rsidR="00D616C8" w:rsidRDefault="00D616C8" w:rsidP="00D616C8">
            <w:pPr>
              <w:ind w:left="34" w:firstLine="278"/>
            </w:pPr>
            <w:r>
              <w:t>- проволочные сетки и проволока для сеток: ГОСТ Р 51285, ГОСТ 5336, ГОСТ Р58118;</w:t>
            </w:r>
          </w:p>
          <w:p w:rsidR="00D616C8" w:rsidRPr="00D616C8" w:rsidRDefault="00D616C8" w:rsidP="00D616C8">
            <w:pPr>
              <w:ind w:left="34" w:firstLine="278"/>
              <w:rPr>
                <w:b/>
                <w:bCs/>
                <w:szCs w:val="26"/>
              </w:rPr>
            </w:pPr>
            <w:r>
              <w:t>Допускается применение УСК других типов: сварных сеток, сеток из композитных и полимерных материалов, определяющих функциональными и эксплуатационными требованиями ЗОК в условиях действия сочетаний нагрузок основного эксплуатационного периода и особых нагрузок.</w:t>
            </w:r>
          </w:p>
          <w:p w:rsidR="008A3A0F" w:rsidRPr="008A3A0F" w:rsidRDefault="008A3A0F" w:rsidP="008A3A0F">
            <w:pPr>
              <w:ind w:firstLine="0"/>
              <w:rPr>
                <w:b/>
                <w:bCs/>
                <w:i/>
                <w:iCs/>
              </w:rPr>
            </w:pPr>
            <w:r w:rsidRPr="008A3A0F">
              <w:rPr>
                <w:b/>
                <w:bCs/>
                <w:i/>
                <w:iCs/>
              </w:rPr>
              <w:t>Фасадные панели</w:t>
            </w:r>
            <w:r>
              <w:rPr>
                <w:b/>
                <w:bCs/>
                <w:i/>
                <w:iCs/>
              </w:rPr>
              <w:t>:</w:t>
            </w:r>
          </w:p>
          <w:p w:rsidR="008A3A0F" w:rsidRDefault="00D616C8" w:rsidP="00BB4ADE">
            <w:pPr>
              <w:ind w:left="34" w:firstLine="278"/>
            </w:pPr>
            <w:r>
              <w:t xml:space="preserve">В качестве панелей по </w:t>
            </w:r>
            <w:r w:rsidR="00BB4ADE">
              <w:t xml:space="preserve">фасадной стороне </w:t>
            </w:r>
            <w:r>
              <w:t>ЗОК применить перфорированный (не перфорированный) стальной оцинкованный лист толщиной не менее 0,5 мм. Дизайн листа (тип перфорации) согласовать с Заказчиком.</w:t>
            </w:r>
          </w:p>
          <w:p w:rsidR="00B929DD" w:rsidRDefault="008A3A0F" w:rsidP="00BB4ADE">
            <w:pPr>
              <w:ind w:left="34" w:firstLine="278"/>
              <w:rPr>
                <w:b/>
                <w:bCs/>
                <w:szCs w:val="26"/>
              </w:rPr>
            </w:pPr>
            <w:r>
              <w:t xml:space="preserve">В качестве защиты людей и оборудования, находящихся внутри зданий и сооружений, от осколков оконных стекол следует использовать </w:t>
            </w:r>
            <w:proofErr w:type="spellStart"/>
            <w:r>
              <w:t>бронепленку</w:t>
            </w:r>
            <w:proofErr w:type="spellEnd"/>
            <w:r>
              <w:t xml:space="preserve"> </w:t>
            </w:r>
            <w:r w:rsidR="001C2540">
              <w:t xml:space="preserve">ударостойкую не ниже Р1А по ГОСТ 32563-2013 «Стекло с полимерными плёнками. Технические условия» </w:t>
            </w:r>
            <w:r>
              <w:t>или противоосколочные шторы.</w:t>
            </w:r>
          </w:p>
          <w:p w:rsidR="00AC5C12" w:rsidRPr="00B929DD" w:rsidRDefault="009D3B34" w:rsidP="00B929DD">
            <w:pPr>
              <w:ind w:left="34" w:firstLine="278"/>
              <w:rPr>
                <w:b/>
                <w:bCs/>
                <w:szCs w:val="26"/>
              </w:rPr>
            </w:pPr>
            <w:r w:rsidRPr="00B929DD">
              <w:rPr>
                <w:b/>
                <w:bCs/>
                <w:szCs w:val="26"/>
              </w:rPr>
              <w:t xml:space="preserve">Инженерно-технические средства </w:t>
            </w:r>
            <w:r w:rsidR="00B929DD" w:rsidRPr="00B929DD">
              <w:rPr>
                <w:b/>
                <w:bCs/>
                <w:szCs w:val="26"/>
              </w:rPr>
              <w:t>охраны.</w:t>
            </w:r>
          </w:p>
          <w:p w:rsidR="007627E5" w:rsidRPr="002B6FB0" w:rsidRDefault="00663DC2" w:rsidP="00F35232">
            <w:pPr>
              <w:ind w:left="34" w:firstLine="278"/>
              <w:rPr>
                <w:szCs w:val="26"/>
              </w:rPr>
            </w:pPr>
            <w:r w:rsidRPr="0058598D">
              <w:rPr>
                <w:b/>
                <w:bCs/>
                <w:i/>
                <w:iCs/>
                <w:szCs w:val="26"/>
              </w:rPr>
              <w:t>Наблюдательные вышки с блок-контейнером для размещения персонала</w:t>
            </w:r>
            <w:r w:rsidRPr="002B6FB0">
              <w:rPr>
                <w:szCs w:val="26"/>
              </w:rPr>
              <w:t>: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В рамках обеспечения мер безопасности ПС провести обследование территории, определить места установки постов/вышек для размещения стрелка.</w:t>
            </w:r>
          </w:p>
          <w:p w:rsidR="00663DC2" w:rsidRPr="002B6FB0" w:rsidRDefault="00663DC2" w:rsidP="00663DC2">
            <w:pPr>
              <w:ind w:left="34" w:firstLine="278"/>
              <w:rPr>
                <w:szCs w:val="26"/>
              </w:rPr>
            </w:pP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t xml:space="preserve">Выполнить установку наблюдательной вышки, вагончика </w:t>
            </w: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lastRenderedPageBreak/>
              <w:t>бытовки, в том числе и для заряжания оружия.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При использовании стационарных вышек для стрелка обеспечить их установку в соответствии с действующими НТД.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Требования к оборудованию стрелкового места: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 xml:space="preserve">Стрелковое место должно состоять из двух основных элементов. Укрытия, в котором будет размещаться стрелок и площадки обустроенной по всему периметру укрытия. 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Стрелковое место должно соответствовать требованиям безопасного выполнения работ стрелком с соблюдением требований по работе на высоте (необходимые ограждения высотой более 1,1 м, анкерные крепления и т.п.). Тип количество защитных элементов определить проектом.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 xml:space="preserve"> Стрелковое место должно располагаться в пределах зоны </w:t>
            </w:r>
            <w:proofErr w:type="spellStart"/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молниезащиты</w:t>
            </w:r>
            <w:proofErr w:type="spellEnd"/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 xml:space="preserve"> ПС с учетом действующих норм и правил. 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Необходимо предусмотреть безопасный подъем по вновь сооружаемой металлической лестнице или с использованием существующих лестниц к позиции на которой располагается стрелок.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Стрелковое укрытие должно быть оборудовано вентилятором (напольным кондиционером) на период жарких температур.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 xml:space="preserve"> Стрелковое укрытие должно быть оборудовано столом для ведения журнала наблюдения за окружающей обстановкой.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 xml:space="preserve">Стрелковое укрытие должно закрываться дверью, которая обеспечивает защиту от ветра и прочих неблагоприятных факторов. 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 xml:space="preserve">Остекление стрелкового укрытия должно обеспечивать наблюдение стрелком в верхней полусфере защищаемого объекта с круговым обзором.  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 xml:space="preserve">На площадке стрелковой ячейки должен располагаться прожектор для наблюдения за объектом в темное время суток. 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Площадка стрелковой ячейки должна быть обеспечена защитными перилами.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Ширина площадки должна обеспечивать беспрепятственное вскидывание оружия для ведения стрельбы и составлять не менее 1,2 м. в ширину.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Срез крыши в районе установки стрелкового места должен быть укреплен дополнительными перилами для предотвращения падения стрелка с крыши.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Установка стрелкового места должна рассчитывается с учетом конструктивных особенностей зданий и сооружений, возможности обеспечения допустимых нагрузочных воздействий на кровлю от конструкции стрелкового места, ветровой устойчивости, сохранности и герметичности покрытия кровли, угла наклона кровли, возможности оборудования безопасных подходов и безопасной эвакуации стрелка. Конкретное место установки определяется проектом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lastRenderedPageBreak/>
              <w:t xml:space="preserve">Место установки стрелковой ячейки должно располагаться таким образом, чтобы во время стрельбы, стрелок не имел возможности открытия огня по расположенным вблизи объектов жилой и прочей гражданской инфраструктуры. В секторе открытия огня на расстояние менее 300м не должно располагаться дошкольных, школьных, образовательных и медицинских учреждений. В зоне поражения также не должны располагаться общественные места всех видов и типов. 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 xml:space="preserve">Установка стрелковой ячейки на ПС должна исходить из дальности эффективного огня по низколетящей цели на расстояние 50-и м и защищать основное, критически важное дорогостоящее оборудование ПС (трансформаторы, </w:t>
            </w:r>
            <w:proofErr w:type="gramStart"/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реакторы  пр.</w:t>
            </w:r>
            <w:proofErr w:type="gramEnd"/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).</w:t>
            </w:r>
          </w:p>
          <w:p w:rsidR="00663DC2" w:rsidRPr="002B6FB0" w:rsidRDefault="00663DC2" w:rsidP="009D3B34">
            <w:pPr>
              <w:ind w:left="34" w:firstLine="278"/>
              <w:rPr>
                <w:rStyle w:val="22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t>Оснастить стрелковое место ручным детектором обнаружения беспилотных воздушных судов типа «Булат» или «ZOV», а также мощным фонарем (прожектором).</w:t>
            </w:r>
          </w:p>
          <w:p w:rsidR="00663DC2" w:rsidRPr="002B6FB0" w:rsidRDefault="00663DC2" w:rsidP="00663DC2">
            <w:pPr>
              <w:ind w:left="34" w:firstLine="0"/>
              <w:rPr>
                <w:szCs w:val="26"/>
              </w:rPr>
            </w:pP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t xml:space="preserve">Вагончики-бытовки для размещения стрелков, устанавливаемые </w:t>
            </w:r>
            <w:r w:rsidRPr="002B6FB0">
              <w:rPr>
                <w:szCs w:val="26"/>
              </w:rPr>
              <w:t xml:space="preserve">на территории объекта, должны обеспечивать защиту сотрудников подразделений охраны от возможных враждебных действий нарушителей и невозможность наблюдения посторонними лицами за внутренним пространством помещения </w:t>
            </w: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t>вагончика-бытовки</w:t>
            </w:r>
            <w:r w:rsidRPr="002B6FB0">
              <w:rPr>
                <w:szCs w:val="26"/>
              </w:rPr>
              <w:t>.</w:t>
            </w:r>
          </w:p>
          <w:p w:rsidR="00663DC2" w:rsidRPr="002B6FB0" w:rsidRDefault="00663DC2" w:rsidP="00663DC2">
            <w:pPr>
              <w:ind w:left="34" w:firstLine="0"/>
              <w:rPr>
                <w:szCs w:val="26"/>
              </w:rPr>
            </w:pPr>
            <w:r w:rsidRPr="002B6FB0">
              <w:rPr>
                <w:szCs w:val="26"/>
              </w:rPr>
              <w:t xml:space="preserve">  Окна и двери </w:t>
            </w: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t>вагончика-бытовки</w:t>
            </w:r>
            <w:r w:rsidRPr="002B6FB0">
              <w:rPr>
                <w:szCs w:val="26"/>
              </w:rPr>
              <w:t xml:space="preserve"> оборудуются защитными конструкциями, а также входные двери </w:t>
            </w: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t>вагончика-бытовки</w:t>
            </w:r>
            <w:r w:rsidRPr="002B6FB0">
              <w:rPr>
                <w:szCs w:val="26"/>
              </w:rPr>
              <w:t xml:space="preserve"> оборудуются глазком, </w:t>
            </w:r>
            <w:r w:rsidRPr="002B6FB0">
              <w:rPr>
                <w:rStyle w:val="aff1"/>
                <w:rFonts w:eastAsiaTheme="majorEastAsia"/>
                <w:color w:val="000000"/>
                <w:sz w:val="26"/>
                <w:szCs w:val="26"/>
              </w:rPr>
              <w:t>переговорным устройством</w:t>
            </w:r>
            <w:r w:rsidRPr="002B6FB0">
              <w:rPr>
                <w:rStyle w:val="aff1"/>
                <w:rFonts w:eastAsiaTheme="majorEastAsia"/>
                <w:color w:val="000000"/>
              </w:rPr>
              <w:t xml:space="preserve"> </w:t>
            </w:r>
            <w:r w:rsidRPr="002B6FB0">
              <w:rPr>
                <w:szCs w:val="26"/>
              </w:rPr>
              <w:t>(домофоном, видеофоном)</w:t>
            </w:r>
            <w:r w:rsidRPr="002B6FB0">
              <w:rPr>
                <w:rStyle w:val="40"/>
                <w:color w:val="000000"/>
              </w:rPr>
              <w:t xml:space="preserve"> </w:t>
            </w:r>
            <w:r w:rsidRPr="002B6FB0">
              <w:rPr>
                <w:rStyle w:val="aff1"/>
                <w:rFonts w:eastAsiaTheme="majorEastAsia"/>
                <w:color w:val="000000"/>
                <w:sz w:val="26"/>
                <w:szCs w:val="26"/>
              </w:rPr>
              <w:t>и внешним освещением</w:t>
            </w:r>
            <w:r w:rsidRPr="002B6FB0">
              <w:rPr>
                <w:rStyle w:val="aff1"/>
                <w:rFonts w:eastAsiaTheme="majorEastAsia"/>
                <w:color w:val="000000"/>
              </w:rPr>
              <w:t>.</w:t>
            </w:r>
            <w:r w:rsidRPr="002B6FB0">
              <w:rPr>
                <w:szCs w:val="26"/>
              </w:rPr>
              <w:t xml:space="preserve"> У двери снаружи устанавливаются телекамера для наблюдения за подступами к двери. Входные двери должны быть изготовлены из металла и соответствовать техническому регламенту.</w:t>
            </w:r>
          </w:p>
          <w:p w:rsidR="00663DC2" w:rsidRPr="002B6FB0" w:rsidRDefault="00663DC2" w:rsidP="00663DC2">
            <w:pPr>
              <w:ind w:left="34" w:firstLine="0"/>
              <w:rPr>
                <w:szCs w:val="26"/>
              </w:rPr>
            </w:pPr>
            <w:r w:rsidRPr="002B6FB0">
              <w:rPr>
                <w:szCs w:val="26"/>
              </w:rPr>
              <w:t xml:space="preserve">    Вагончики-бытовки должны быть оборудованы: освещением, отоплением (электрические обогреватели), вентиляцией (кондиционированием), электрическими розеточными группами и выключателями, системой пожарной сигнализации или средствами пожаротушения, средствами связи (телефонные системы, радиостанции)</w:t>
            </w:r>
            <w:r w:rsidR="001C2540">
              <w:rPr>
                <w:szCs w:val="26"/>
              </w:rPr>
              <w:t>, туалетной комнатой (либо должна быть расположена в</w:t>
            </w:r>
            <w:r w:rsidR="001C2540">
              <w:t>близи вагончика-бытовки)</w:t>
            </w:r>
            <w:r w:rsidR="001C2540">
              <w:rPr>
                <w:szCs w:val="26"/>
              </w:rPr>
              <w:t>.</w:t>
            </w:r>
          </w:p>
          <w:p w:rsidR="00663DC2" w:rsidRPr="002B6FB0" w:rsidRDefault="00663DC2" w:rsidP="00663DC2">
            <w:pPr>
              <w:ind w:left="34" w:firstLine="0"/>
              <w:rPr>
                <w:szCs w:val="26"/>
              </w:rPr>
            </w:pPr>
            <w:r w:rsidRPr="002B6FB0">
              <w:rPr>
                <w:szCs w:val="26"/>
              </w:rPr>
              <w:t xml:space="preserve">    </w:t>
            </w:r>
            <w:r w:rsidRPr="002B6FB0">
              <w:rPr>
                <w:rStyle w:val="aff1"/>
                <w:rFonts w:eastAsiaTheme="majorEastAsia"/>
                <w:color w:val="000000"/>
                <w:sz w:val="26"/>
                <w:szCs w:val="26"/>
              </w:rPr>
              <w:t xml:space="preserve">Наружные ограждающие конструкции (стены и перекрытия, окна, дверные проемы) зданий (сооружений) </w:t>
            </w: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t>вагончика-бытовки</w:t>
            </w:r>
            <w:r w:rsidRPr="002B6FB0">
              <w:rPr>
                <w:rStyle w:val="aff1"/>
                <w:rFonts w:eastAsiaTheme="majorEastAsia"/>
                <w:color w:val="000000"/>
                <w:sz w:val="26"/>
                <w:szCs w:val="26"/>
              </w:rPr>
              <w:t xml:space="preserve"> должны быть устойчивыми к внешним воздействиям.</w:t>
            </w:r>
          </w:p>
          <w:p w:rsidR="00663DC2" w:rsidRPr="002B6FB0" w:rsidRDefault="00663DC2" w:rsidP="00663DC2">
            <w:pPr>
              <w:ind w:left="34" w:firstLine="0"/>
              <w:rPr>
                <w:rStyle w:val="aff1"/>
                <w:rFonts w:eastAsiaTheme="majorEastAsia"/>
                <w:sz w:val="26"/>
                <w:szCs w:val="26"/>
              </w:rPr>
            </w:pPr>
            <w:r w:rsidRPr="002B6FB0">
              <w:rPr>
                <w:rStyle w:val="aff1"/>
                <w:rFonts w:eastAsiaTheme="majorEastAsia"/>
                <w:sz w:val="26"/>
                <w:szCs w:val="26"/>
              </w:rPr>
              <w:t xml:space="preserve">    Все входы в </w:t>
            </w: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t>вагончики-бытовки</w:t>
            </w:r>
            <w:r w:rsidRPr="002B6FB0">
              <w:rPr>
                <w:rStyle w:val="aff1"/>
                <w:rFonts w:eastAsiaTheme="majorEastAsia"/>
                <w:sz w:val="26"/>
                <w:szCs w:val="26"/>
              </w:rPr>
              <w:t xml:space="preserve"> оборудуются замковыми устройствами и</w:t>
            </w:r>
            <w:r w:rsidRPr="002B6FB0">
              <w:rPr>
                <w:rStyle w:val="40"/>
                <w:sz w:val="26"/>
                <w:szCs w:val="26"/>
              </w:rPr>
              <w:t xml:space="preserve"> </w:t>
            </w:r>
            <w:r w:rsidRPr="002B6FB0">
              <w:rPr>
                <w:rStyle w:val="aff1"/>
                <w:rFonts w:eastAsiaTheme="majorEastAsia"/>
                <w:sz w:val="26"/>
                <w:szCs w:val="26"/>
              </w:rPr>
              <w:t>средствами охранной сигнализации, которые выдают извещение о тревоге при попытке их вскрытия и разрушения.</w:t>
            </w:r>
          </w:p>
          <w:p w:rsidR="00663DC2" w:rsidRPr="002B6FB0" w:rsidRDefault="00663DC2" w:rsidP="00663DC2">
            <w:pPr>
              <w:ind w:left="34" w:firstLine="0"/>
              <w:rPr>
                <w:rStyle w:val="aff1"/>
                <w:rFonts w:eastAsiaTheme="majorEastAsia"/>
              </w:rPr>
            </w:pP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t xml:space="preserve">    Размеры и компоновка вагончика-бытовки определяется проектом.</w:t>
            </w:r>
          </w:p>
          <w:p w:rsidR="009D3B34" w:rsidRPr="002B6FB0" w:rsidRDefault="00663DC2" w:rsidP="009D3B34">
            <w:pPr>
              <w:ind w:firstLine="0"/>
              <w:rPr>
                <w:szCs w:val="26"/>
              </w:rPr>
            </w:pPr>
            <w:r w:rsidRPr="002B6FB0">
              <w:rPr>
                <w:rStyle w:val="aff1"/>
                <w:rFonts w:eastAsiaTheme="majorEastAsia"/>
              </w:rPr>
              <w:t xml:space="preserve">    </w:t>
            </w:r>
            <w:r w:rsidRPr="002B6FB0">
              <w:rPr>
                <w:szCs w:val="26"/>
              </w:rPr>
              <w:t>Для освещения помещений (коридоров для прохода людей и т.д.) в вагончике-бытовке устанавливаются светильники охранного освещения, в том числе переносные.</w:t>
            </w:r>
          </w:p>
          <w:p w:rsidR="00663DC2" w:rsidRPr="0058598D" w:rsidRDefault="009D3B34" w:rsidP="00663DC2">
            <w:pPr>
              <w:ind w:left="34" w:firstLine="278"/>
              <w:rPr>
                <w:rStyle w:val="22"/>
                <w:b/>
                <w:bCs/>
                <w:i/>
                <w:iCs/>
                <w:sz w:val="26"/>
                <w:szCs w:val="26"/>
                <w:shd w:val="clear" w:color="auto" w:fill="auto"/>
              </w:rPr>
            </w:pPr>
            <w:r w:rsidRPr="0058598D">
              <w:rPr>
                <w:b/>
                <w:bCs/>
                <w:i/>
                <w:iCs/>
                <w:szCs w:val="26"/>
              </w:rPr>
              <w:t>Укрытия для персонала</w:t>
            </w:r>
          </w:p>
          <w:p w:rsidR="009D3B34" w:rsidRPr="002B6FB0" w:rsidRDefault="009D3B34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 w:rsidRPr="002B6FB0">
              <w:rPr>
                <w:sz w:val="26"/>
                <w:szCs w:val="26"/>
              </w:rPr>
              <w:lastRenderedPageBreak/>
              <w:t>Проектом предусмотреть сооружение для защиты персонала по типу быстровозводимых защитных укрытий блочного типа или из бетонных блоков. Количество сооружений - определить проектом.  Толщина стенки: - 150 мм.</w:t>
            </w:r>
          </w:p>
          <w:p w:rsidR="009D3B34" w:rsidRPr="002B6FB0" w:rsidRDefault="009D3B34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 w:rsidRPr="002B6FB0">
              <w:rPr>
                <w:sz w:val="26"/>
                <w:szCs w:val="26"/>
              </w:rPr>
              <w:t>Сооружение должно представлять собой сборно-монолитную конструкцию в виде прямоугольного параллелепипеда. Для предотвращения попадания осколков в открытый проем внутри сооружения, напротив дверного проема установить ж/б перегородку, заграждающую укрываемых от осколочных воздействий.</w:t>
            </w:r>
          </w:p>
          <w:p w:rsidR="009D3B34" w:rsidRPr="002B6FB0" w:rsidRDefault="00B929DD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Предварительный р</w:t>
            </w:r>
            <w:r w:rsidR="009D3B34" w:rsidRPr="002B6FB0">
              <w:rPr>
                <w:sz w:val="26"/>
                <w:szCs w:val="26"/>
              </w:rPr>
              <w:t>азмер быстровозводимого защитного укрытия:</w:t>
            </w:r>
          </w:p>
          <w:p w:rsidR="009D3B34" w:rsidRPr="002B6FB0" w:rsidRDefault="009D3B34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 w:rsidRPr="002B6FB0">
              <w:rPr>
                <w:sz w:val="26"/>
                <w:szCs w:val="26"/>
              </w:rPr>
              <w:t>Габариты наружное:</w:t>
            </w:r>
          </w:p>
          <w:p w:rsidR="009D3B34" w:rsidRPr="002B6FB0" w:rsidRDefault="009D3B34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 w:rsidRPr="002B6FB0">
              <w:rPr>
                <w:sz w:val="26"/>
                <w:szCs w:val="26"/>
              </w:rPr>
              <w:t xml:space="preserve">Длинна мм.: - </w:t>
            </w:r>
            <w:r w:rsidR="00B929DD">
              <w:rPr>
                <w:sz w:val="26"/>
                <w:szCs w:val="26"/>
              </w:rPr>
              <w:t xml:space="preserve">не менее </w:t>
            </w:r>
            <w:r w:rsidRPr="002B6FB0">
              <w:rPr>
                <w:sz w:val="26"/>
                <w:szCs w:val="26"/>
              </w:rPr>
              <w:t>4</w:t>
            </w:r>
            <w:r w:rsidR="00B929DD">
              <w:rPr>
                <w:sz w:val="26"/>
                <w:szCs w:val="26"/>
              </w:rPr>
              <w:t>0</w:t>
            </w:r>
            <w:r w:rsidRPr="002B6FB0">
              <w:rPr>
                <w:sz w:val="26"/>
                <w:szCs w:val="26"/>
              </w:rPr>
              <w:t>00 мм</w:t>
            </w:r>
          </w:p>
          <w:p w:rsidR="009D3B34" w:rsidRPr="002B6FB0" w:rsidRDefault="009D3B34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 w:rsidRPr="002B6FB0">
              <w:rPr>
                <w:sz w:val="26"/>
                <w:szCs w:val="26"/>
              </w:rPr>
              <w:t xml:space="preserve">Ширина мм.: - </w:t>
            </w:r>
            <w:r w:rsidR="00B929DD">
              <w:rPr>
                <w:sz w:val="26"/>
                <w:szCs w:val="26"/>
              </w:rPr>
              <w:t xml:space="preserve">не менее </w:t>
            </w:r>
            <w:r w:rsidRPr="002B6FB0">
              <w:rPr>
                <w:sz w:val="26"/>
                <w:szCs w:val="26"/>
              </w:rPr>
              <w:t>2</w:t>
            </w:r>
            <w:r w:rsidR="00B929DD">
              <w:rPr>
                <w:sz w:val="26"/>
                <w:szCs w:val="26"/>
              </w:rPr>
              <w:t>3</w:t>
            </w:r>
            <w:r w:rsidRPr="002B6FB0">
              <w:rPr>
                <w:sz w:val="26"/>
                <w:szCs w:val="26"/>
              </w:rPr>
              <w:t>00 мм</w:t>
            </w:r>
          </w:p>
          <w:p w:rsidR="009D3B34" w:rsidRPr="002B6FB0" w:rsidRDefault="009D3B34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 w:rsidRPr="002B6FB0">
              <w:rPr>
                <w:sz w:val="26"/>
                <w:szCs w:val="26"/>
              </w:rPr>
              <w:t xml:space="preserve">Высота, мм.: - </w:t>
            </w:r>
            <w:r w:rsidR="00B929DD">
              <w:rPr>
                <w:sz w:val="26"/>
                <w:szCs w:val="26"/>
              </w:rPr>
              <w:t xml:space="preserve">не менее </w:t>
            </w:r>
            <w:r w:rsidRPr="002B6FB0">
              <w:rPr>
                <w:sz w:val="26"/>
                <w:szCs w:val="26"/>
              </w:rPr>
              <w:t>2</w:t>
            </w:r>
            <w:r w:rsidR="00B929DD">
              <w:rPr>
                <w:sz w:val="26"/>
                <w:szCs w:val="26"/>
              </w:rPr>
              <w:t>2</w:t>
            </w:r>
            <w:r w:rsidRPr="002B6FB0">
              <w:rPr>
                <w:sz w:val="26"/>
                <w:szCs w:val="26"/>
              </w:rPr>
              <w:t>50 мм</w:t>
            </w:r>
          </w:p>
          <w:p w:rsidR="00B929DD" w:rsidRPr="002B6FB0" w:rsidRDefault="00B929DD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Точные размеры уточнить по результатам проектирования исходя из возможности наличия и обеспечения оперативной поставки на Объект.</w:t>
            </w:r>
          </w:p>
          <w:p w:rsidR="009D3B34" w:rsidRPr="002B6FB0" w:rsidRDefault="009D3B34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 w:rsidRPr="002B6FB0">
              <w:rPr>
                <w:sz w:val="26"/>
                <w:szCs w:val="26"/>
              </w:rPr>
              <w:t>При установке быстровозводимого защитного укрытия предусмотреть:</w:t>
            </w:r>
          </w:p>
          <w:p w:rsidR="009D3B34" w:rsidRPr="002B6FB0" w:rsidRDefault="009D3B34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 w:rsidRPr="002B6FB0">
              <w:rPr>
                <w:sz w:val="26"/>
                <w:szCs w:val="26"/>
              </w:rPr>
              <w:t>- Снятие растительного слоя на глубину 200-300 мм.</w:t>
            </w:r>
          </w:p>
          <w:p w:rsidR="00663DC2" w:rsidRPr="002B6FB0" w:rsidRDefault="009D3B34" w:rsidP="00AC5C12">
            <w:pPr>
              <w:ind w:left="34" w:firstLine="278"/>
              <w:rPr>
                <w:rStyle w:val="22"/>
                <w:sz w:val="26"/>
                <w:szCs w:val="26"/>
                <w:shd w:val="clear" w:color="auto" w:fill="auto"/>
              </w:rPr>
            </w:pPr>
            <w:r w:rsidRPr="002B6FB0">
              <w:rPr>
                <w:szCs w:val="26"/>
              </w:rPr>
              <w:t>- Устройство основания из песка и щебня фракции 20-40 мм толщ. по 200 мм, ГОСТ 8267-93.</w:t>
            </w:r>
          </w:p>
          <w:p w:rsidR="00AC5C12" w:rsidRPr="002B6FB0" w:rsidRDefault="00AC5C12" w:rsidP="00663DC2">
            <w:pPr>
              <w:ind w:left="34" w:firstLine="278"/>
              <w:rPr>
                <w:szCs w:val="26"/>
              </w:rPr>
            </w:pPr>
          </w:p>
          <w:p w:rsidR="00663DC2" w:rsidRPr="0058598D" w:rsidRDefault="00AC5C12" w:rsidP="00663DC2">
            <w:pPr>
              <w:ind w:left="34" w:firstLine="278"/>
              <w:rPr>
                <w:b/>
                <w:bCs/>
                <w:i/>
                <w:iCs/>
                <w:szCs w:val="26"/>
              </w:rPr>
            </w:pPr>
            <w:proofErr w:type="spellStart"/>
            <w:r w:rsidRPr="0058598D">
              <w:rPr>
                <w:b/>
                <w:bCs/>
                <w:i/>
                <w:iCs/>
                <w:szCs w:val="26"/>
              </w:rPr>
              <w:t>Противотаранное</w:t>
            </w:r>
            <w:proofErr w:type="spellEnd"/>
            <w:r w:rsidRPr="0058598D">
              <w:rPr>
                <w:b/>
                <w:bCs/>
                <w:i/>
                <w:iCs/>
                <w:szCs w:val="26"/>
              </w:rPr>
              <w:t xml:space="preserve"> устройство.</w:t>
            </w:r>
          </w:p>
          <w:p w:rsidR="00AC5C12" w:rsidRPr="002B6FB0" w:rsidRDefault="00AC5C12" w:rsidP="00AC5C12">
            <w:pPr>
              <w:ind w:left="34" w:firstLine="278"/>
              <w:rPr>
                <w:szCs w:val="26"/>
              </w:rPr>
            </w:pPr>
            <w:r w:rsidRPr="002B6FB0">
              <w:rPr>
                <w:szCs w:val="26"/>
              </w:rPr>
              <w:t>Предназначены для блокирования несанкционированного въезда транспортных средств на территорию объекта.</w:t>
            </w:r>
          </w:p>
          <w:p w:rsidR="00AC5C12" w:rsidRPr="002B6FB0" w:rsidRDefault="00AC5C12" w:rsidP="00AC5C12">
            <w:pPr>
              <w:ind w:left="34" w:firstLine="278"/>
              <w:rPr>
                <w:szCs w:val="26"/>
              </w:rPr>
            </w:pPr>
            <w:r w:rsidRPr="002B6FB0">
              <w:rPr>
                <w:szCs w:val="26"/>
              </w:rPr>
              <w:t xml:space="preserve">Выполняется в виде </w:t>
            </w:r>
            <w:r w:rsidR="00B929DD" w:rsidRPr="00B929DD">
              <w:rPr>
                <w:szCs w:val="26"/>
              </w:rPr>
              <w:t>устройств</w:t>
            </w:r>
            <w:r w:rsidR="00B929DD">
              <w:rPr>
                <w:szCs w:val="26"/>
              </w:rPr>
              <w:t>а типа</w:t>
            </w:r>
            <w:r w:rsidR="00B929DD" w:rsidRPr="00B929DD">
              <w:rPr>
                <w:szCs w:val="26"/>
              </w:rPr>
              <w:t xml:space="preserve"> </w:t>
            </w:r>
            <w:r w:rsidR="00B929DD">
              <w:rPr>
                <w:szCs w:val="26"/>
              </w:rPr>
              <w:t>«</w:t>
            </w:r>
            <w:r w:rsidR="00B929DD" w:rsidRPr="00B929DD">
              <w:rPr>
                <w:szCs w:val="26"/>
              </w:rPr>
              <w:t>Кактус</w:t>
            </w:r>
            <w:r w:rsidR="00B929DD">
              <w:rPr>
                <w:szCs w:val="26"/>
              </w:rPr>
              <w:t>»</w:t>
            </w:r>
            <w:r w:rsidRPr="002B6FB0">
              <w:rPr>
                <w:szCs w:val="26"/>
              </w:rPr>
              <w:t>.</w:t>
            </w:r>
          </w:p>
          <w:p w:rsidR="00B929DD" w:rsidRPr="00B929DD" w:rsidRDefault="00B929DD" w:rsidP="00B929DD">
            <w:pPr>
              <w:ind w:left="34" w:firstLine="278"/>
              <w:rPr>
                <w:szCs w:val="26"/>
              </w:rPr>
            </w:pPr>
            <w:r w:rsidRPr="00B929DD">
              <w:rPr>
                <w:szCs w:val="26"/>
              </w:rPr>
              <w:t xml:space="preserve">Механическое устройство принудительной остановки автотранспорта </w:t>
            </w:r>
            <w:r>
              <w:rPr>
                <w:szCs w:val="26"/>
              </w:rPr>
              <w:t xml:space="preserve">типа </w:t>
            </w:r>
            <w:r w:rsidRPr="00B929DD">
              <w:rPr>
                <w:szCs w:val="26"/>
              </w:rPr>
              <w:t>«Кактус» предназначено для эффективного блокирования проезда автомобилей в условиях повышенных требований к безопасности. Конструкция заграждения выполнена с применением усиленных стальных элементов, которые при срабатывании надежно повреждают шины автомобиля и исключают возможность его дальнейшего движения. Модель используется на объектах стратегического значения, в зонах охраняемого доступа, на контрольно-пропускных пунктах и других территориях, где необходим строгий контроль транспортного потока</w:t>
            </w:r>
          </w:p>
          <w:p w:rsidR="00344F3C" w:rsidRPr="00E527E4" w:rsidRDefault="00AC5C12" w:rsidP="00E527E4">
            <w:pPr>
              <w:ind w:left="34" w:firstLine="278"/>
            </w:pPr>
            <w:r w:rsidRPr="002B6FB0">
              <w:rPr>
                <w:szCs w:val="26"/>
              </w:rPr>
              <w:t xml:space="preserve">Длина </w:t>
            </w:r>
            <w:proofErr w:type="spellStart"/>
            <w:r w:rsidRPr="002B6FB0">
              <w:rPr>
                <w:szCs w:val="26"/>
              </w:rPr>
              <w:t>противотаранного</w:t>
            </w:r>
            <w:proofErr w:type="spellEnd"/>
            <w:r w:rsidRPr="002B6FB0">
              <w:rPr>
                <w:szCs w:val="26"/>
              </w:rPr>
              <w:t xml:space="preserve"> </w:t>
            </w:r>
            <w:r w:rsidR="00B929DD">
              <w:rPr>
                <w:szCs w:val="26"/>
              </w:rPr>
              <w:t>устройства</w:t>
            </w:r>
            <w:r w:rsidRPr="002B6FB0">
              <w:rPr>
                <w:szCs w:val="26"/>
              </w:rPr>
              <w:t xml:space="preserve"> от 2,5 до 4 метров.      При необходимости перекрытия дороги большей ширины устанавливаются несколько блокираторов</w:t>
            </w:r>
            <w:r w:rsidR="00B929DD">
              <w:rPr>
                <w:szCs w:val="26"/>
              </w:rPr>
              <w:t>.</w:t>
            </w:r>
          </w:p>
        </w:tc>
      </w:tr>
      <w:tr w:rsidR="00344F3C" w:rsidRPr="002B6FB0" w:rsidTr="00F35232">
        <w:tc>
          <w:tcPr>
            <w:tcW w:w="2586" w:type="dxa"/>
          </w:tcPr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szCs w:val="26"/>
              </w:rPr>
            </w:pPr>
            <w:r w:rsidRPr="002B6FB0">
              <w:rPr>
                <w:color w:val="000000"/>
                <w:szCs w:val="26"/>
              </w:rPr>
              <w:lastRenderedPageBreak/>
              <w:t>Требования к возможности модернизации комплекса</w:t>
            </w:r>
          </w:p>
        </w:tc>
        <w:tc>
          <w:tcPr>
            <w:tcW w:w="7337" w:type="dxa"/>
          </w:tcPr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t xml:space="preserve">Конфигурации </w:t>
            </w:r>
            <w:r w:rsidRPr="002B6FB0">
              <w:rPr>
                <w:szCs w:val="26"/>
              </w:rPr>
              <w:t>систем</w:t>
            </w:r>
            <w:r w:rsidR="00427AA9" w:rsidRPr="002B6FB0">
              <w:rPr>
                <w:szCs w:val="26"/>
              </w:rPr>
              <w:t xml:space="preserve"> </w:t>
            </w:r>
            <w:r w:rsidRPr="002B6FB0">
              <w:rPr>
                <w:szCs w:val="26"/>
              </w:rPr>
              <w:t>должны обеспечивать возможность модернизации без нарушения работоспособности системы.</w:t>
            </w:r>
          </w:p>
        </w:tc>
      </w:tr>
      <w:tr w:rsidR="00344F3C" w:rsidRPr="002B6FB0" w:rsidTr="00F35232">
        <w:tc>
          <w:tcPr>
            <w:tcW w:w="2586" w:type="dxa"/>
          </w:tcPr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color w:val="000000"/>
                <w:szCs w:val="26"/>
              </w:rPr>
            </w:pPr>
            <w:r w:rsidRPr="002B6FB0">
              <w:rPr>
                <w:color w:val="000000"/>
                <w:szCs w:val="26"/>
              </w:rPr>
              <w:t>Требования по монтажу</w:t>
            </w:r>
          </w:p>
        </w:tc>
        <w:tc>
          <w:tcPr>
            <w:tcW w:w="7337" w:type="dxa"/>
          </w:tcPr>
          <w:p w:rsidR="00344F3C" w:rsidRPr="002B6FB0" w:rsidRDefault="00344F3C" w:rsidP="00F35232">
            <w:pPr>
              <w:ind w:left="34" w:firstLine="279"/>
              <w:rPr>
                <w:color w:val="000000"/>
                <w:szCs w:val="26"/>
              </w:rPr>
            </w:pPr>
            <w:r w:rsidRPr="002B6FB0">
              <w:rPr>
                <w:szCs w:val="26"/>
              </w:rPr>
              <w:t>Монтаж систем должен выполняться в строгом соответствии с организационно-технической документацией.</w:t>
            </w:r>
          </w:p>
        </w:tc>
      </w:tr>
      <w:tr w:rsidR="00344F3C" w:rsidRPr="002B6FB0" w:rsidTr="00F35232">
        <w:tc>
          <w:tcPr>
            <w:tcW w:w="2586" w:type="dxa"/>
          </w:tcPr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color w:val="000000"/>
                <w:szCs w:val="26"/>
              </w:rPr>
            </w:pPr>
            <w:r w:rsidRPr="002B6FB0">
              <w:rPr>
                <w:color w:val="000000"/>
                <w:szCs w:val="26"/>
              </w:rPr>
              <w:lastRenderedPageBreak/>
              <w:t>Требования к обслуживанию и эксплуатации</w:t>
            </w:r>
          </w:p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szCs w:val="26"/>
              </w:rPr>
            </w:pPr>
          </w:p>
        </w:tc>
        <w:tc>
          <w:tcPr>
            <w:tcW w:w="7337" w:type="dxa"/>
          </w:tcPr>
          <w:p w:rsidR="00344F3C" w:rsidRPr="002B6FB0" w:rsidRDefault="00344F3C" w:rsidP="00F35232">
            <w:pPr>
              <w:ind w:left="34" w:firstLine="279"/>
              <w:rPr>
                <w:color w:val="000000"/>
                <w:szCs w:val="26"/>
              </w:rPr>
            </w:pPr>
            <w:r w:rsidRPr="002B6FB0">
              <w:rPr>
                <w:szCs w:val="26"/>
              </w:rPr>
              <w:t xml:space="preserve">Обслуживание и дальнейшая эксплуатация </w:t>
            </w:r>
            <w:r w:rsidRPr="002B6FB0">
              <w:t xml:space="preserve">систем </w:t>
            </w:r>
            <w:r w:rsidRPr="002B6FB0">
              <w:rPr>
                <w:szCs w:val="26"/>
              </w:rPr>
              <w:t>производиться специально обученным персоналом Заказчика.</w:t>
            </w:r>
          </w:p>
        </w:tc>
      </w:tr>
      <w:tr w:rsidR="00344F3C" w:rsidRPr="002B6FB0" w:rsidTr="00F35232">
        <w:tc>
          <w:tcPr>
            <w:tcW w:w="2586" w:type="dxa"/>
          </w:tcPr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szCs w:val="26"/>
              </w:rPr>
            </w:pPr>
            <w:r w:rsidRPr="002B6FB0">
              <w:rPr>
                <w:color w:val="000000"/>
                <w:szCs w:val="26"/>
              </w:rPr>
              <w:t>Требования к гарантийным обязательствам</w:t>
            </w:r>
          </w:p>
        </w:tc>
        <w:tc>
          <w:tcPr>
            <w:tcW w:w="7337" w:type="dxa"/>
          </w:tcPr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rPr>
                <w:szCs w:val="26"/>
              </w:rPr>
              <w:t xml:space="preserve">Исполнитель должен гарантировать работу </w:t>
            </w:r>
            <w:r w:rsidR="00E527E4">
              <w:rPr>
                <w:szCs w:val="26"/>
              </w:rPr>
              <w:t>систем обеспечения безопасности объекта</w:t>
            </w:r>
            <w:r w:rsidRPr="002B6FB0">
              <w:rPr>
                <w:szCs w:val="26"/>
              </w:rPr>
              <w:t xml:space="preserve"> в течение 3 лет со дня сдачи в эксплуатацию. Срок эксплуатации не менее </w:t>
            </w:r>
            <w:r w:rsidR="00E527E4">
              <w:rPr>
                <w:szCs w:val="26"/>
              </w:rPr>
              <w:t>10</w:t>
            </w:r>
            <w:r w:rsidRPr="002B6FB0">
              <w:rPr>
                <w:szCs w:val="26"/>
              </w:rPr>
              <w:t>-ми лет.</w:t>
            </w:r>
          </w:p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rPr>
                <w:szCs w:val="26"/>
              </w:rPr>
              <w:t>По окончании монтажных и пусконаладочных работ Исполнитель предоставляет Заказчику соответствующие Акты (об окончании монтажных и пусконаладочных работ, ввода в эксплуатацию и т.д.) и эксплуатационную документацию в составе:</w:t>
            </w:r>
          </w:p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rPr>
                <w:szCs w:val="26"/>
              </w:rPr>
              <w:t xml:space="preserve"> - ведомость смонтированного оборудования;</w:t>
            </w:r>
          </w:p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rPr>
                <w:szCs w:val="26"/>
              </w:rPr>
              <w:t xml:space="preserve"> - ведомость эксплуатационной документации;</w:t>
            </w:r>
          </w:p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rPr>
                <w:szCs w:val="26"/>
              </w:rPr>
              <w:t xml:space="preserve"> - паспорта и технические описания составных частей системы и ПО, лицензии, сертификаты;</w:t>
            </w:r>
          </w:p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rPr>
                <w:szCs w:val="26"/>
              </w:rPr>
              <w:t xml:space="preserve"> - инсталляционные диски прикладного ПО, ОС, драйверов и др.;</w:t>
            </w:r>
          </w:p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rPr>
                <w:szCs w:val="26"/>
              </w:rPr>
              <w:t xml:space="preserve"> - исполнительная документация;</w:t>
            </w:r>
          </w:p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rPr>
                <w:szCs w:val="26"/>
              </w:rPr>
              <w:t xml:space="preserve"> - схема размещения оборудования;</w:t>
            </w:r>
          </w:p>
          <w:p w:rsidR="00344F3C" w:rsidRPr="002B6FB0" w:rsidRDefault="00344F3C" w:rsidP="00F35232">
            <w:pPr>
              <w:ind w:left="34" w:firstLine="279"/>
              <w:rPr>
                <w:color w:val="000000"/>
                <w:szCs w:val="26"/>
              </w:rPr>
            </w:pPr>
            <w:r w:rsidRPr="002B6FB0">
              <w:rPr>
                <w:szCs w:val="26"/>
              </w:rPr>
              <w:t xml:space="preserve"> - кабельный журнал.</w:t>
            </w:r>
          </w:p>
        </w:tc>
      </w:tr>
      <w:tr w:rsidR="00344F3C" w:rsidRPr="002B6FB0" w:rsidTr="00F35232">
        <w:tc>
          <w:tcPr>
            <w:tcW w:w="2586" w:type="dxa"/>
          </w:tcPr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szCs w:val="26"/>
              </w:rPr>
            </w:pPr>
            <w:r w:rsidRPr="002B6FB0">
              <w:rPr>
                <w:color w:val="000000"/>
                <w:szCs w:val="26"/>
              </w:rPr>
              <w:t>Требования к конфиденциальности</w:t>
            </w:r>
          </w:p>
        </w:tc>
        <w:tc>
          <w:tcPr>
            <w:tcW w:w="7337" w:type="dxa"/>
          </w:tcPr>
          <w:p w:rsidR="00344F3C" w:rsidRPr="002B6FB0" w:rsidRDefault="00344F3C" w:rsidP="00F35232">
            <w:pPr>
              <w:ind w:left="34" w:firstLine="279"/>
              <w:rPr>
                <w:color w:val="000000"/>
                <w:szCs w:val="26"/>
              </w:rPr>
            </w:pPr>
            <w:r w:rsidRPr="002B6FB0">
              <w:rPr>
                <w:szCs w:val="26"/>
              </w:rPr>
              <w:t>При выполнении работ Подрядчик должен руководствоваться нормативными документами Российской Федерации и МВД РФ, регламентирующими вопросы сохранности сведений ограниченного распространения.</w:t>
            </w:r>
          </w:p>
        </w:tc>
      </w:tr>
    </w:tbl>
    <w:p w:rsidR="00344F3C" w:rsidRPr="002B6FB0" w:rsidRDefault="00344F3C" w:rsidP="00344F3C">
      <w:pPr>
        <w:pStyle w:val="a4"/>
        <w:spacing w:before="120"/>
        <w:ind w:left="142" w:firstLine="567"/>
      </w:pPr>
      <w:r w:rsidRPr="002B6FB0">
        <w:t>Требования к оформлению и содержанию документации.</w:t>
      </w:r>
    </w:p>
    <w:p w:rsidR="00344F3C" w:rsidRPr="002B6FB0" w:rsidRDefault="00344F3C" w:rsidP="00344F3C">
      <w:pPr>
        <w:pStyle w:val="a5"/>
        <w:numPr>
          <w:ilvl w:val="0"/>
          <w:numId w:val="0"/>
        </w:numPr>
        <w:ind w:firstLine="709"/>
      </w:pPr>
      <w:r w:rsidRPr="002B6FB0">
        <w:t>Проектирование выполнить в соответствии с ГОСТ Р 21.1101-2020 «СПДС. Основные требования к проектной и рабочей документации».</w:t>
      </w:r>
    </w:p>
    <w:p w:rsidR="00344F3C" w:rsidRPr="002B6FB0" w:rsidRDefault="00344F3C" w:rsidP="00344F3C">
      <w:pPr>
        <w:pStyle w:val="a5"/>
        <w:numPr>
          <w:ilvl w:val="0"/>
          <w:numId w:val="0"/>
        </w:numPr>
        <w:ind w:firstLine="709"/>
      </w:pPr>
      <w:r w:rsidRPr="002B6FB0">
        <w:t>При проектировании необходимо руководствоваться последними редакциями (с изменениями и дополнениями) документов, действующих на момент разработки проектной и рабочей документации.</w:t>
      </w:r>
    </w:p>
    <w:p w:rsidR="00344F3C" w:rsidRPr="002B6FB0" w:rsidRDefault="00344F3C" w:rsidP="00344F3C">
      <w:pPr>
        <w:pStyle w:val="a4"/>
        <w:spacing w:before="120"/>
        <w:ind w:left="142" w:firstLine="567"/>
      </w:pPr>
      <w:r w:rsidRPr="002B6FB0">
        <w:t>Особые условия.</w:t>
      </w:r>
    </w:p>
    <w:p w:rsidR="00344F3C" w:rsidRPr="002B6FB0" w:rsidRDefault="00344F3C" w:rsidP="00344F3C">
      <w:pPr>
        <w:pStyle w:val="a5"/>
        <w:numPr>
          <w:ilvl w:val="0"/>
          <w:numId w:val="0"/>
        </w:numPr>
        <w:ind w:firstLine="709"/>
      </w:pPr>
      <w:r w:rsidRPr="002B6FB0">
        <w:t xml:space="preserve">Оформление текстовых и графических материалов, входящих в состав документации, выполнить в соответствии с приказом </w:t>
      </w:r>
      <w:proofErr w:type="spellStart"/>
      <w:r w:rsidRPr="002B6FB0">
        <w:t>Минрегиона</w:t>
      </w:r>
      <w:proofErr w:type="spellEnd"/>
      <w:r w:rsidRPr="002B6FB0">
        <w:t xml:space="preserve">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344F3C" w:rsidRPr="002B6FB0" w:rsidRDefault="00344F3C" w:rsidP="00344F3C">
      <w:pPr>
        <w:tabs>
          <w:tab w:val="left" w:pos="-4860"/>
          <w:tab w:val="left" w:pos="-4680"/>
        </w:tabs>
        <w:rPr>
          <w:spacing w:val="-2"/>
          <w:szCs w:val="26"/>
        </w:rPr>
      </w:pPr>
      <w:r w:rsidRPr="002B6FB0">
        <w:rPr>
          <w:spacing w:val="-2"/>
          <w:szCs w:val="26"/>
        </w:rPr>
        <w:t xml:space="preserve">Согласование документации осуществляется в </w:t>
      </w:r>
      <w:r w:rsidR="008308CB" w:rsidRPr="002B6FB0">
        <w:rPr>
          <w:spacing w:val="-2"/>
          <w:szCs w:val="26"/>
        </w:rPr>
        <w:t>АС</w:t>
      </w:r>
      <w:r w:rsidRPr="002B6FB0">
        <w:rPr>
          <w:spacing w:val="-2"/>
          <w:szCs w:val="26"/>
        </w:rPr>
        <w:t xml:space="preserve"> «</w:t>
      </w:r>
      <w:r w:rsidR="008308CB" w:rsidRPr="002B6FB0">
        <w:rPr>
          <w:spacing w:val="-2"/>
          <w:szCs w:val="26"/>
        </w:rPr>
        <w:t>АРХИВ</w:t>
      </w:r>
      <w:r w:rsidRPr="002B6FB0">
        <w:rPr>
          <w:spacing w:val="-2"/>
          <w:szCs w:val="26"/>
        </w:rPr>
        <w:t xml:space="preserve"> ПСД» с заведением документации в электронном виде через личный кабинет Проектировщика.</w:t>
      </w:r>
    </w:p>
    <w:p w:rsidR="00344F3C" w:rsidRPr="002B6FB0" w:rsidRDefault="00344F3C" w:rsidP="00344F3C">
      <w:pPr>
        <w:pStyle w:val="a4"/>
        <w:spacing w:before="120"/>
        <w:ind w:left="142" w:firstLine="567"/>
      </w:pPr>
      <w:r w:rsidRPr="002B6FB0">
        <w:t>Выделение этапов строительства, актуализации и разработки.</w:t>
      </w:r>
    </w:p>
    <w:p w:rsidR="00344F3C" w:rsidRPr="002B6FB0" w:rsidRDefault="00344F3C" w:rsidP="00344F3C">
      <w:pPr>
        <w:tabs>
          <w:tab w:val="left" w:pos="851"/>
        </w:tabs>
        <w:rPr>
          <w:szCs w:val="26"/>
        </w:rPr>
      </w:pPr>
      <w:r w:rsidRPr="002B6FB0">
        <w:rPr>
          <w:szCs w:val="26"/>
        </w:rPr>
        <w:t>Возможность подготовки документации в отношении отдельных этапов строительства должна быть обоснована расчетами, подтверждающими технологическую возможность реализации принятых проектных решений при осуществлении строительства по этапам.</w:t>
      </w:r>
    </w:p>
    <w:p w:rsidR="00344F3C" w:rsidRPr="002B6FB0" w:rsidRDefault="00344F3C" w:rsidP="00344F3C">
      <w:pPr>
        <w:tabs>
          <w:tab w:val="left" w:pos="851"/>
        </w:tabs>
        <w:rPr>
          <w:szCs w:val="26"/>
        </w:rPr>
      </w:pPr>
      <w:r w:rsidRPr="002B6FB0">
        <w:rPr>
          <w:szCs w:val="26"/>
        </w:rPr>
        <w:t>Документация в отношении отдельного этапа строительства разрабатывается в объеме, необходимом для осуществления этого этапа строительства</w:t>
      </w:r>
      <w:r w:rsidR="00427AA9" w:rsidRPr="002B6FB0">
        <w:rPr>
          <w:szCs w:val="26"/>
        </w:rPr>
        <w:t>.</w:t>
      </w:r>
    </w:p>
    <w:p w:rsidR="00344F3C" w:rsidRPr="002B6FB0" w:rsidRDefault="00344F3C" w:rsidP="00344F3C">
      <w:pPr>
        <w:tabs>
          <w:tab w:val="left" w:pos="851"/>
        </w:tabs>
        <w:rPr>
          <w:szCs w:val="26"/>
        </w:rPr>
      </w:pPr>
      <w:r w:rsidRPr="002B6FB0">
        <w:rPr>
          <w:szCs w:val="26"/>
        </w:rPr>
        <w:t xml:space="preserve">Под этапом строительства понимается строительство одного из объектов капитального строительства, строительство которого планируется осуществить на одном земельном участке, если такой объект может быть введен в эксплуатацию и </w:t>
      </w:r>
      <w:r w:rsidRPr="002B6FB0">
        <w:rPr>
          <w:szCs w:val="26"/>
        </w:rPr>
        <w:lastRenderedPageBreak/>
        <w:t>эксплуатироваться автономно, то есть независимо от строительства иных объектов капитального строительства на этом земельном участке, а также строительство части объекта капитального строительства, которая может быть введена в эксплуатацию и эксплуатироваться автономно, то есть независимо от строительства иных частей этого объекта капитального строительства.</w:t>
      </w: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Cs/>
          <w:iCs/>
          <w:szCs w:val="26"/>
          <w:lang w:eastAsia="ko-KR"/>
        </w:rPr>
        <w:t>Выделение работ по демонтажу зданий, строений, сооружений и т.п. в отдельный этап строительства, который не содержит строительство (реконструкцию) объектов, подлежащих вводу в эксплуатацию на таком этапе строительства, запрещается.</w:t>
      </w:r>
    </w:p>
    <w:p w:rsidR="00344F3C" w:rsidRPr="002B6FB0" w:rsidRDefault="00344F3C" w:rsidP="00344F3C">
      <w:pPr>
        <w:pStyle w:val="a4"/>
        <w:spacing w:before="120"/>
        <w:ind w:left="142" w:firstLine="567"/>
      </w:pPr>
      <w:r w:rsidRPr="002B6FB0">
        <w:t>Исходные данные для разработки документации.</w:t>
      </w:r>
    </w:p>
    <w:p w:rsidR="000955C6" w:rsidRPr="002B6FB0" w:rsidRDefault="000955C6" w:rsidP="00344F3C">
      <w:pPr>
        <w:rPr>
          <w:rFonts w:eastAsia="Batang"/>
          <w:bCs/>
          <w:iCs/>
          <w:szCs w:val="26"/>
          <w:lang w:eastAsia="ko-KR"/>
        </w:rPr>
      </w:pPr>
      <w:r w:rsidRPr="002B6FB0">
        <w:t>Техническим заданием не предусматриваются работы по выполнению инженерных изысканий на объекте. В случае отсутствия у Заказчика актуальных или архивных версий инженерно-геологических и топографо-геодезических изысканий, исполнитель выполняет работы по проектированию Систем безопасности Объекта, используя в качестве исходных данных и подосновы общедоступные электронные карты местности, данные обмеров, полученные в ходе предпроектного обследования объекта, а также данные специализированных справочников по геологии в районе производства работ. В ходе предпроектного обследования Заказчик оказывает содействие в нанесении на подоснову (план объекта) подземных коммуникаций, расположенных в зоне проектирования Систем безопасности Объекта.</w:t>
      </w: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Cs/>
          <w:iCs/>
          <w:szCs w:val="26"/>
          <w:lang w:eastAsia="ko-KR"/>
        </w:rPr>
        <w:t>Перечень исходных данных, сроки их подготовки и передачи определяются условиями Договора на разработку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Cs/>
          <w:iCs/>
          <w:szCs w:val="26"/>
          <w:lang w:eastAsia="ko-KR"/>
        </w:rPr>
        <w:t>Исходные данные, передаваемые заказчиком проектной организации:</w:t>
      </w: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Cs/>
          <w:iCs/>
          <w:szCs w:val="26"/>
          <w:lang w:eastAsia="ko-KR"/>
        </w:rPr>
        <w:t>- настоящее ЗП.</w:t>
      </w: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Cs/>
          <w:iCs/>
          <w:szCs w:val="26"/>
          <w:lang w:eastAsia="ko-KR"/>
        </w:rPr>
        <w:t>Исходные данные предоставляются по письменному запросу от проектной организации.</w:t>
      </w:r>
    </w:p>
    <w:p w:rsidR="00344F3C" w:rsidRPr="002B6FB0" w:rsidRDefault="00344F3C" w:rsidP="00344F3C">
      <w:pPr>
        <w:pStyle w:val="a4"/>
        <w:spacing w:before="120"/>
        <w:ind w:left="142" w:firstLine="567"/>
      </w:pPr>
      <w:r w:rsidRPr="002B6FB0">
        <w:t>Прочие сведения.</w:t>
      </w: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Cs/>
          <w:iCs/>
          <w:szCs w:val="26"/>
          <w:lang w:eastAsia="ko-KR"/>
        </w:rPr>
        <w:t xml:space="preserve">12.1. </w:t>
      </w:r>
      <w:r w:rsidRPr="002B6FB0">
        <w:rPr>
          <w:rFonts w:eastAsia="Batang"/>
          <w:b/>
          <w:bCs/>
          <w:iCs/>
          <w:szCs w:val="26"/>
          <w:lang w:eastAsia="ko-KR"/>
        </w:rPr>
        <w:t>Документация, передаваемая проектной организацией заказчику.</w:t>
      </w: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Cs/>
          <w:iCs/>
          <w:szCs w:val="26"/>
          <w:lang w:eastAsia="ko-KR"/>
        </w:rPr>
        <w:t>Сформировать и передать заказчику комплекты документации в полном объеме, в том числе:</w:t>
      </w: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/>
          <w:bCs/>
          <w:iCs/>
          <w:szCs w:val="26"/>
          <w:lang w:eastAsia="ko-KR"/>
        </w:rPr>
        <w:t>Рабо</w:t>
      </w:r>
      <w:r w:rsidR="00E527E4">
        <w:rPr>
          <w:rFonts w:eastAsia="Batang"/>
          <w:b/>
          <w:bCs/>
          <w:iCs/>
          <w:szCs w:val="26"/>
          <w:lang w:eastAsia="ko-KR"/>
        </w:rPr>
        <w:t>чая документация</w:t>
      </w:r>
      <w:r w:rsidRPr="002B6FB0">
        <w:rPr>
          <w:rFonts w:eastAsia="Batang"/>
          <w:bCs/>
          <w:iCs/>
          <w:szCs w:val="26"/>
          <w:lang w:eastAsia="ko-KR"/>
        </w:rPr>
        <w:t xml:space="preserve">, согласованный в установленном порядке (комплект с согласованиями) передается заказчику в следующем количестве: </w:t>
      </w:r>
    </w:p>
    <w:p w:rsidR="00344F3C" w:rsidRPr="002B6FB0" w:rsidRDefault="00344F3C" w:rsidP="00344F3C">
      <w:pPr>
        <w:pStyle w:val="a6"/>
        <w:rPr>
          <w:rFonts w:eastAsia="Batang"/>
          <w:lang w:eastAsia="ko-KR"/>
        </w:rPr>
      </w:pPr>
      <w:r w:rsidRPr="002B6FB0">
        <w:rPr>
          <w:rFonts w:eastAsia="Batang"/>
          <w:lang w:eastAsia="ko-KR"/>
        </w:rPr>
        <w:t>электронная версия в формате PDF (цвет, с согласованиями, с разбивкой по томам, каждый том отдельным файлом) – 1 экземпляр на компакт диске;</w:t>
      </w:r>
    </w:p>
    <w:p w:rsidR="00344F3C" w:rsidRPr="002B6FB0" w:rsidRDefault="00344F3C" w:rsidP="00344F3C">
      <w:pPr>
        <w:pStyle w:val="a6"/>
        <w:rPr>
          <w:rFonts w:eastAsia="Batang"/>
          <w:lang w:eastAsia="ko-KR"/>
        </w:rPr>
      </w:pPr>
      <w:r w:rsidRPr="002B6FB0">
        <w:rPr>
          <w:rFonts w:eastAsia="Batang"/>
          <w:lang w:eastAsia="ko-KR"/>
        </w:rPr>
        <w:t>электронная версия в системе AutoCAD (*.dwg) и текстовые документы в системе MS Office – 1 экземпляр на компакт диске.</w:t>
      </w:r>
    </w:p>
    <w:p w:rsidR="00344F3C" w:rsidRPr="002B6FB0" w:rsidRDefault="00344F3C" w:rsidP="00344F3C">
      <w:pPr>
        <w:pStyle w:val="a6"/>
        <w:numPr>
          <w:ilvl w:val="0"/>
          <w:numId w:val="0"/>
        </w:numPr>
        <w:rPr>
          <w:rFonts w:eastAsia="Batang"/>
          <w:lang w:eastAsia="ko-KR"/>
        </w:rPr>
      </w:pP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/>
          <w:bCs/>
          <w:iCs/>
          <w:szCs w:val="26"/>
          <w:lang w:eastAsia="ko-KR"/>
        </w:rPr>
        <w:t>Сметная документация</w:t>
      </w:r>
      <w:r w:rsidRPr="002B6FB0">
        <w:rPr>
          <w:rFonts w:eastAsia="Batang"/>
          <w:bCs/>
          <w:iCs/>
          <w:szCs w:val="26"/>
          <w:lang w:eastAsia="ko-KR"/>
        </w:rPr>
        <w:t xml:space="preserve"> передается заказчику в следующем количестве: </w:t>
      </w:r>
    </w:p>
    <w:p w:rsidR="00344F3C" w:rsidRPr="002B6FB0" w:rsidRDefault="00344F3C" w:rsidP="00344F3C">
      <w:pPr>
        <w:pStyle w:val="a6"/>
        <w:rPr>
          <w:rFonts w:eastAsia="Batang"/>
          <w:lang w:eastAsia="ko-KR"/>
        </w:rPr>
      </w:pPr>
      <w:r w:rsidRPr="002B6FB0">
        <w:rPr>
          <w:rFonts w:eastAsia="Batang"/>
          <w:lang w:eastAsia="ko-KR"/>
        </w:rPr>
        <w:t>электронная версия в формате PDF – 1 экземпляра компакт диске;</w:t>
      </w:r>
    </w:p>
    <w:p w:rsidR="00344F3C" w:rsidRPr="002B6FB0" w:rsidRDefault="00344F3C" w:rsidP="00344F3C">
      <w:pPr>
        <w:pStyle w:val="a6"/>
        <w:rPr>
          <w:rFonts w:eastAsia="Batang"/>
          <w:lang w:eastAsia="ko-KR"/>
        </w:rPr>
      </w:pPr>
      <w:r w:rsidRPr="002B6FB0">
        <w:rPr>
          <w:rFonts w:eastAsia="Batang"/>
          <w:lang w:eastAsia="ko-KR"/>
        </w:rPr>
        <w:t xml:space="preserve">электронная редактируемая версия сметной документации: </w:t>
      </w:r>
    </w:p>
    <w:p w:rsidR="00344F3C" w:rsidRPr="002B6FB0" w:rsidRDefault="00344F3C" w:rsidP="00344F3C">
      <w:pPr>
        <w:pStyle w:val="a6"/>
        <w:rPr>
          <w:rFonts w:eastAsia="Batang"/>
          <w:lang w:eastAsia="ko-KR"/>
        </w:rPr>
      </w:pPr>
      <w:r w:rsidRPr="002B6FB0">
        <w:rPr>
          <w:rFonts w:eastAsia="Batang"/>
          <w:lang w:eastAsia="ko-KR"/>
        </w:rPr>
        <w:t>в формате Smeta.ru (*.</w:t>
      </w:r>
      <w:proofErr w:type="spellStart"/>
      <w:r w:rsidRPr="002B6FB0">
        <w:rPr>
          <w:rFonts w:eastAsia="Batang"/>
          <w:lang w:eastAsia="ko-KR"/>
        </w:rPr>
        <w:t>sob</w:t>
      </w:r>
      <w:proofErr w:type="spellEnd"/>
      <w:r w:rsidRPr="002B6FB0">
        <w:rPr>
          <w:rFonts w:eastAsia="Batang"/>
          <w:lang w:eastAsia="ko-KR"/>
        </w:rPr>
        <w:t xml:space="preserve">) – 1 экз.; </w:t>
      </w:r>
    </w:p>
    <w:p w:rsidR="00344F3C" w:rsidRPr="002B6FB0" w:rsidRDefault="00344F3C" w:rsidP="00344F3C">
      <w:pPr>
        <w:pStyle w:val="a6"/>
        <w:rPr>
          <w:rFonts w:eastAsia="Batang"/>
          <w:lang w:eastAsia="ko-KR"/>
        </w:rPr>
      </w:pPr>
      <w:r w:rsidRPr="002B6FB0">
        <w:rPr>
          <w:rFonts w:eastAsia="Batang"/>
          <w:lang w:eastAsia="ko-KR"/>
        </w:rPr>
        <w:t>в формате АРПС 1.10. (*.</w:t>
      </w:r>
      <w:proofErr w:type="spellStart"/>
      <w:r w:rsidRPr="002B6FB0">
        <w:rPr>
          <w:rFonts w:eastAsia="Batang"/>
          <w:lang w:eastAsia="ko-KR"/>
        </w:rPr>
        <w:t>apr</w:t>
      </w:r>
      <w:proofErr w:type="spellEnd"/>
      <w:r w:rsidRPr="002B6FB0">
        <w:rPr>
          <w:rFonts w:eastAsia="Batang"/>
          <w:lang w:eastAsia="ko-KR"/>
        </w:rPr>
        <w:t xml:space="preserve">) – 1 экз.; </w:t>
      </w:r>
    </w:p>
    <w:p w:rsidR="00344F3C" w:rsidRPr="002B6FB0" w:rsidRDefault="00344F3C" w:rsidP="00344F3C">
      <w:pPr>
        <w:pStyle w:val="a6"/>
        <w:rPr>
          <w:rFonts w:eastAsia="Batang"/>
          <w:lang w:val="en-US" w:eastAsia="ko-KR"/>
        </w:rPr>
      </w:pPr>
      <w:r w:rsidRPr="002B6FB0">
        <w:rPr>
          <w:rFonts w:eastAsia="Batang"/>
          <w:lang w:eastAsia="ko-KR"/>
        </w:rPr>
        <w:t>в</w:t>
      </w:r>
      <w:r w:rsidRPr="002B6FB0">
        <w:rPr>
          <w:rFonts w:eastAsia="Batang"/>
          <w:lang w:val="en-US" w:eastAsia="ko-KR"/>
        </w:rPr>
        <w:t xml:space="preserve"> </w:t>
      </w:r>
      <w:r w:rsidRPr="002B6FB0">
        <w:rPr>
          <w:rFonts w:eastAsia="Batang"/>
          <w:lang w:eastAsia="ko-KR"/>
        </w:rPr>
        <w:t>формате</w:t>
      </w:r>
      <w:r w:rsidRPr="002B6FB0">
        <w:rPr>
          <w:rFonts w:eastAsia="Batang"/>
          <w:lang w:val="en-US" w:eastAsia="ko-KR"/>
        </w:rPr>
        <w:t xml:space="preserve"> MS Office Excel – 1 </w:t>
      </w:r>
      <w:proofErr w:type="spellStart"/>
      <w:r w:rsidRPr="002B6FB0">
        <w:rPr>
          <w:rFonts w:eastAsia="Batang"/>
          <w:lang w:eastAsia="ko-KR"/>
        </w:rPr>
        <w:t>экз</w:t>
      </w:r>
      <w:proofErr w:type="spellEnd"/>
      <w:r w:rsidRPr="002B6FB0">
        <w:rPr>
          <w:rFonts w:eastAsia="Batang"/>
          <w:lang w:val="en-US" w:eastAsia="ko-KR"/>
        </w:rPr>
        <w:t>.</w:t>
      </w: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Cs/>
          <w:iCs/>
          <w:szCs w:val="26"/>
          <w:lang w:eastAsia="ko-KR"/>
        </w:rPr>
        <w:t>Количество экземпляров передаваемой проектной организацией заказчику по договору должно соответствовать указанному в ЗП.</w:t>
      </w:r>
    </w:p>
    <w:p w:rsidR="00344F3C" w:rsidRPr="002B6FB0" w:rsidRDefault="00344F3C" w:rsidP="00344F3C">
      <w:pPr>
        <w:pStyle w:val="a4"/>
        <w:spacing w:before="120"/>
        <w:ind w:left="142" w:firstLine="567"/>
      </w:pPr>
      <w:r w:rsidRPr="002B6FB0">
        <w:t xml:space="preserve">Разработка программы ПНР и комплексного опробования </w:t>
      </w:r>
      <w:r w:rsidRPr="002B6FB0">
        <w:lastRenderedPageBreak/>
        <w:t>(индивидуальных испытаний) оборудования.</w:t>
      </w:r>
    </w:p>
    <w:p w:rsidR="00344F3C" w:rsidRPr="002B6FB0" w:rsidRDefault="00344F3C" w:rsidP="00344F3C">
      <w:pPr>
        <w:rPr>
          <w:szCs w:val="26"/>
        </w:rPr>
      </w:pPr>
      <w:r w:rsidRPr="002B6FB0">
        <w:rPr>
          <w:szCs w:val="26"/>
        </w:rPr>
        <w:t>При необходимости, разработать отдельным томом программу ПНР. Объем и нормы испытаний средств, систем и механизмов открывания, прохода, освещения, охраны телевизионной, охранной сигнализации, тревожной сигнализации, связи, иного электрооборудования и ПНР определить проектом в соответствии с требованиями нормативных документов.</w:t>
      </w:r>
    </w:p>
    <w:p w:rsidR="00344F3C" w:rsidRPr="002B6FB0" w:rsidRDefault="00344F3C" w:rsidP="00344F3C">
      <w:pPr>
        <w:rPr>
          <w:szCs w:val="26"/>
        </w:rPr>
      </w:pPr>
      <w:r w:rsidRPr="002B6FB0">
        <w:rPr>
          <w:szCs w:val="26"/>
        </w:rPr>
        <w:t>Выполнить сметный расчет согласно требованиям МДС 81-40.2006 (Указания по применению федеральных единичных расценок на пусконаладочные работы) и ТСН-2001.5.</w:t>
      </w:r>
      <w:r w:rsidR="00BA3C0C">
        <w:rPr>
          <w:szCs w:val="26"/>
        </w:rPr>
        <w:br/>
      </w:r>
    </w:p>
    <w:p w:rsidR="00344F3C" w:rsidRPr="002B6FB0" w:rsidRDefault="00344F3C" w:rsidP="00344F3C">
      <w:pPr>
        <w:pStyle w:val="a5"/>
        <w:spacing w:before="120"/>
        <w:ind w:left="0"/>
        <w:rPr>
          <w:b/>
        </w:rPr>
      </w:pPr>
      <w:r w:rsidRPr="002B6FB0">
        <w:rPr>
          <w:b/>
        </w:rPr>
        <w:t>Авторский надзор.</w:t>
      </w:r>
    </w:p>
    <w:p w:rsidR="00344F3C" w:rsidRPr="002B6FB0" w:rsidRDefault="00344F3C" w:rsidP="00344F3C">
      <w:pPr>
        <w:rPr>
          <w:szCs w:val="26"/>
        </w:rPr>
      </w:pPr>
      <w:r w:rsidRPr="002B6FB0">
        <w:rPr>
          <w:szCs w:val="26"/>
        </w:rPr>
        <w:t>Авторский надзор осуществлять на протяжении всего периода строительства и ввода объекта капитального строительства в эксплуатацию в соответствии с требованиями свода правил СП 246.1325800.2016 «Положение об авторском надзоре за строительством зданий и сооружений», утвержденных Приказом Минстроя России от 19.02.2016 № 98/пр.</w:t>
      </w:r>
    </w:p>
    <w:p w:rsidR="00344F3C" w:rsidRPr="002B6FB0" w:rsidRDefault="00344F3C" w:rsidP="00344F3C">
      <w:pPr>
        <w:pStyle w:val="a5"/>
        <w:spacing w:before="120"/>
        <w:ind w:left="0"/>
        <w:rPr>
          <w:b/>
        </w:rPr>
      </w:pPr>
      <w:r w:rsidRPr="002B6FB0">
        <w:rPr>
          <w:b/>
        </w:rPr>
        <w:t>Техническое заключение по рабочему проекту.</w:t>
      </w:r>
    </w:p>
    <w:p w:rsidR="00344F3C" w:rsidRPr="002B6FB0" w:rsidRDefault="00344F3C" w:rsidP="00344F3C">
      <w:pPr>
        <w:tabs>
          <w:tab w:val="left" w:pos="1080"/>
        </w:tabs>
        <w:rPr>
          <w:szCs w:val="26"/>
        </w:rPr>
      </w:pPr>
      <w:r w:rsidRPr="002B6FB0">
        <w:rPr>
          <w:szCs w:val="26"/>
        </w:rPr>
        <w:t>После получения согласований по всем томам документации, Проектная организация готовит проект Технического заключения по рабочему проекту и направляет его Заказчику в редактируемом формате Word для дальнейшего рассмотрения и утверждения подразделением-инициатором титула.</w:t>
      </w:r>
    </w:p>
    <w:p w:rsidR="00344F3C" w:rsidRPr="002B6FB0" w:rsidRDefault="00344F3C" w:rsidP="00344F3C">
      <w:pPr>
        <w:tabs>
          <w:tab w:val="left" w:pos="1080"/>
        </w:tabs>
        <w:rPr>
          <w:szCs w:val="26"/>
        </w:rPr>
      </w:pPr>
      <w:r w:rsidRPr="002B6FB0">
        <w:rPr>
          <w:szCs w:val="26"/>
        </w:rPr>
        <w:t>Техническое заключение готовится в описательной форме в виде общей пояснительной записки и должно содержать разделы:</w:t>
      </w:r>
    </w:p>
    <w:p w:rsidR="00344F3C" w:rsidRPr="002B6FB0" w:rsidRDefault="00344F3C" w:rsidP="00344F3C">
      <w:pPr>
        <w:tabs>
          <w:tab w:val="left" w:pos="1080"/>
        </w:tabs>
        <w:rPr>
          <w:szCs w:val="26"/>
        </w:rPr>
      </w:pPr>
      <w:r w:rsidRPr="002B6FB0">
        <w:rPr>
          <w:szCs w:val="26"/>
          <w:lang w:val="en-US"/>
        </w:rPr>
        <w:t>I</w:t>
      </w:r>
      <w:r w:rsidRPr="002B6FB0">
        <w:rPr>
          <w:szCs w:val="26"/>
        </w:rPr>
        <w:t>. Введение.</w:t>
      </w:r>
    </w:p>
    <w:p w:rsidR="00344F3C" w:rsidRPr="002B6FB0" w:rsidRDefault="00344F3C" w:rsidP="00344F3C">
      <w:pPr>
        <w:tabs>
          <w:tab w:val="left" w:pos="1080"/>
        </w:tabs>
        <w:rPr>
          <w:szCs w:val="26"/>
        </w:rPr>
      </w:pPr>
      <w:r w:rsidRPr="002B6FB0">
        <w:rPr>
          <w:szCs w:val="26"/>
          <w:lang w:val="en-US"/>
        </w:rPr>
        <w:t>II</w:t>
      </w:r>
      <w:r w:rsidRPr="002B6FB0">
        <w:rPr>
          <w:szCs w:val="26"/>
        </w:rPr>
        <w:t>. Краткое содержание проекта.</w:t>
      </w:r>
    </w:p>
    <w:p w:rsidR="00344F3C" w:rsidRPr="002B6FB0" w:rsidRDefault="00344F3C" w:rsidP="00344F3C">
      <w:pPr>
        <w:tabs>
          <w:tab w:val="left" w:pos="1080"/>
        </w:tabs>
        <w:rPr>
          <w:szCs w:val="26"/>
        </w:rPr>
      </w:pPr>
      <w:r w:rsidRPr="002B6FB0">
        <w:rPr>
          <w:szCs w:val="26"/>
          <w:lang w:val="en-US"/>
        </w:rPr>
        <w:t>III</w:t>
      </w:r>
      <w:r w:rsidRPr="002B6FB0">
        <w:rPr>
          <w:szCs w:val="26"/>
        </w:rPr>
        <w:t>. Замечания и предложения.</w:t>
      </w:r>
    </w:p>
    <w:p w:rsidR="00344F3C" w:rsidRPr="002B6FB0" w:rsidRDefault="00344F3C" w:rsidP="00344F3C">
      <w:pPr>
        <w:tabs>
          <w:tab w:val="left" w:pos="1080"/>
        </w:tabs>
        <w:rPr>
          <w:szCs w:val="26"/>
        </w:rPr>
      </w:pPr>
      <w:r w:rsidRPr="002B6FB0">
        <w:rPr>
          <w:szCs w:val="26"/>
          <w:lang w:val="en-US"/>
        </w:rPr>
        <w:t>IV</w:t>
      </w:r>
      <w:r w:rsidRPr="002B6FB0">
        <w:rPr>
          <w:szCs w:val="26"/>
        </w:rPr>
        <w:t>. Выводы.</w:t>
      </w:r>
    </w:p>
    <w:p w:rsidR="00344F3C" w:rsidRPr="002B6FB0" w:rsidRDefault="00344F3C" w:rsidP="00344F3C">
      <w:pPr>
        <w:tabs>
          <w:tab w:val="left" w:pos="1080"/>
        </w:tabs>
        <w:rPr>
          <w:szCs w:val="26"/>
        </w:rPr>
      </w:pPr>
    </w:p>
    <w:p w:rsidR="00344F3C" w:rsidRPr="002B6FB0" w:rsidRDefault="00344F3C" w:rsidP="00344F3C">
      <w:pPr>
        <w:pStyle w:val="a5"/>
        <w:spacing w:before="120"/>
        <w:ind w:left="0"/>
        <w:rPr>
          <w:b/>
        </w:rPr>
      </w:pPr>
      <w:r w:rsidRPr="002B6FB0">
        <w:rPr>
          <w:b/>
        </w:rPr>
        <w:t>Согласование проекта.</w:t>
      </w:r>
    </w:p>
    <w:p w:rsidR="00344F3C" w:rsidRPr="002B6FB0" w:rsidRDefault="00344F3C" w:rsidP="00344F3C">
      <w:pPr>
        <w:rPr>
          <w:szCs w:val="26"/>
        </w:rPr>
      </w:pPr>
      <w:r w:rsidRPr="002B6FB0">
        <w:rPr>
          <w:szCs w:val="26"/>
        </w:rPr>
        <w:t xml:space="preserve">Согласование документации с филиалом ПАО «Россети Московский регион» - </w:t>
      </w:r>
      <w:sdt>
        <w:sdtPr>
          <w:rPr>
            <w:szCs w:val="26"/>
          </w:rPr>
          <w:alias w:val="Филиал"/>
          <w:tag w:val="Филиал"/>
          <w:id w:val="7416279"/>
          <w:placeholder>
            <w:docPart w:val="C8C03FF3FF8B4238981551F571E160D3"/>
          </w:placeholder>
          <w:dropDownList>
            <w:listItem w:displayText="«Северные электрические сети»" w:value="«Северные электрические сети»"/>
            <w:listItem w:displayText="«Южные электрические сети»" w:value="«Южные электрические сети»"/>
            <w:listItem w:displayText="«Западные электрические сети»" w:value="«Западные электрические сети»"/>
            <w:listItem w:displayText="«Восточные электрические сети»" w:value="«Восточные электрические сети»"/>
            <w:listItem w:displayText="«Московские высоковольтные сети»" w:value="«Московские высоковольтные сети»"/>
            <w:listItem w:displayText="«Новая Москва»" w:value="«Новая Москва»"/>
          </w:dropDownList>
        </w:sdtPr>
        <w:sdtEndPr/>
        <w:sdtContent>
          <w:r w:rsidR="00CB2CF9">
            <w:rPr>
              <w:szCs w:val="26"/>
            </w:rPr>
            <w:t>«Восточные электрические сети»</w:t>
          </w:r>
        </w:sdtContent>
      </w:sdt>
      <w:r w:rsidRPr="002B6FB0">
        <w:rPr>
          <w:szCs w:val="26"/>
        </w:rPr>
        <w:t xml:space="preserve"> и </w:t>
      </w:r>
      <w:r w:rsidR="00427AA9" w:rsidRPr="002B6FB0">
        <w:rPr>
          <w:szCs w:val="26"/>
        </w:rPr>
        <w:t xml:space="preserve">иными организациями проектная организация осуществляет </w:t>
      </w:r>
      <w:r w:rsidR="00427AA9" w:rsidRPr="002B6FB0">
        <w:t xml:space="preserve">посредством АС </w:t>
      </w:r>
      <w:r w:rsidR="008308CB" w:rsidRPr="002B6FB0">
        <w:t>«</w:t>
      </w:r>
      <w:r w:rsidR="00427AA9" w:rsidRPr="002B6FB0">
        <w:t>АРХИВ ПСД</w:t>
      </w:r>
      <w:r w:rsidR="008308CB" w:rsidRPr="002B6FB0">
        <w:t>»</w:t>
      </w:r>
      <w:r w:rsidR="00427AA9" w:rsidRPr="002B6FB0">
        <w:rPr>
          <w:szCs w:val="26"/>
        </w:rPr>
        <w:t xml:space="preserve"> Заказчика. </w:t>
      </w:r>
    </w:p>
    <w:p w:rsidR="00427AA9" w:rsidRPr="002B6FB0" w:rsidRDefault="00427AA9" w:rsidP="00427AA9">
      <w:pPr>
        <w:rPr>
          <w:szCs w:val="26"/>
        </w:rPr>
      </w:pPr>
      <w:r w:rsidRPr="002B6FB0">
        <w:t>Заказчик рассматривает представленную исполнителем документацию на предмет соответствия техническому заданию и действующим нормативным документам. В случае наличия замечаний оформляет их свод для подготовки Исполнителем ответов и утверждения перечня принятых замечаний для итоговой корректировки документации. Письменно согласовывает итоговую версию рабочей документации и допускает ее в дальнейшее производство работ.</w:t>
      </w:r>
    </w:p>
    <w:p w:rsidR="00B011A1" w:rsidRPr="00B011A1" w:rsidRDefault="00B011A1" w:rsidP="00B011A1">
      <w:pPr>
        <w:rPr>
          <w:b/>
          <w:szCs w:val="26"/>
        </w:rPr>
      </w:pPr>
      <w:r w:rsidRPr="00B011A1">
        <w:rPr>
          <w:szCs w:val="26"/>
        </w:rPr>
        <w:t xml:space="preserve">13.4. </w:t>
      </w:r>
      <w:r w:rsidRPr="00B011A1">
        <w:rPr>
          <w:b/>
          <w:szCs w:val="26"/>
        </w:rPr>
        <w:t>Требования к разделу Сводный сметный расчет стоимости строительства объекта.</w:t>
      </w:r>
    </w:p>
    <w:p w:rsidR="00B011A1" w:rsidRPr="00B011A1" w:rsidRDefault="00B011A1" w:rsidP="00B011A1">
      <w:pPr>
        <w:rPr>
          <w:szCs w:val="26"/>
        </w:rPr>
      </w:pPr>
      <w:r w:rsidRPr="00B011A1">
        <w:rPr>
          <w:szCs w:val="26"/>
        </w:rPr>
        <w:t>Раздел выполнить в соответствии с требованиями «Методики определения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Российской, утвержденной Приказом Министерства строительства и жилищно-коммунального хозяйства Российской Федерации от 04.08.2020 г. № 421/</w:t>
      </w:r>
      <w:proofErr w:type="spellStart"/>
      <w:r w:rsidRPr="00B011A1">
        <w:rPr>
          <w:szCs w:val="26"/>
        </w:rPr>
        <w:t>пр</w:t>
      </w:r>
      <w:proofErr w:type="spellEnd"/>
      <w:r w:rsidRPr="00B011A1">
        <w:rPr>
          <w:szCs w:val="26"/>
        </w:rPr>
        <w:t xml:space="preserve"> (в действующей редакции), и Общих указаний по применению ФСНБ-2022. </w:t>
      </w:r>
    </w:p>
    <w:p w:rsidR="00B011A1" w:rsidRPr="00B011A1" w:rsidRDefault="00B011A1" w:rsidP="00B011A1">
      <w:pPr>
        <w:rPr>
          <w:szCs w:val="26"/>
        </w:rPr>
      </w:pPr>
      <w:r w:rsidRPr="00B011A1">
        <w:rPr>
          <w:szCs w:val="26"/>
        </w:rPr>
        <w:t xml:space="preserve">Для объектов строительства и реконструкции, расположенных в Московской </w:t>
      </w:r>
      <w:r w:rsidRPr="00B011A1">
        <w:rPr>
          <w:szCs w:val="26"/>
        </w:rPr>
        <w:lastRenderedPageBreak/>
        <w:t>области:</w:t>
      </w:r>
    </w:p>
    <w:p w:rsidR="00344F3C" w:rsidRPr="002B6FB0" w:rsidRDefault="00B011A1" w:rsidP="00B011A1">
      <w:pPr>
        <w:rPr>
          <w:szCs w:val="26"/>
        </w:rPr>
      </w:pPr>
      <w:r w:rsidRPr="00B011A1">
        <w:rPr>
          <w:szCs w:val="26"/>
        </w:rPr>
        <w:t>Сметную документацию разработать в текущем уровне цен в сметно-нормативной базе ФСНБ-2022 по МО в соответствии с приказом Минстроя России от 30.12.2021 №1046/пр., в последней редакции, ресурсно-индексным методом (РИМ) с применением квартальных индексов пересчета (Минстрой РФ).</w:t>
      </w:r>
    </w:p>
    <w:p w:rsidR="00344F3C" w:rsidRDefault="00344F3C" w:rsidP="00344F3C">
      <w:pPr>
        <w:rPr>
          <w:szCs w:val="26"/>
        </w:rPr>
      </w:pPr>
      <w:r w:rsidRPr="002B6FB0">
        <w:rPr>
          <w:szCs w:val="26"/>
        </w:rPr>
        <w:t>Срок действия настоящего ЗП составляет: 5 лет с момента утверждения.</w:t>
      </w:r>
    </w:p>
    <w:p w:rsidR="007F6720" w:rsidRDefault="007F6720" w:rsidP="00344F3C">
      <w:pPr>
        <w:rPr>
          <w:szCs w:val="26"/>
        </w:rPr>
      </w:pPr>
    </w:p>
    <w:p w:rsidR="007F6720" w:rsidRDefault="007F6720" w:rsidP="00344F3C">
      <w:pPr>
        <w:rPr>
          <w:szCs w:val="26"/>
        </w:rPr>
      </w:pPr>
    </w:p>
    <w:p w:rsidR="007F6720" w:rsidRDefault="007F6720" w:rsidP="007F6720">
      <w:pPr>
        <w:ind w:firstLine="0"/>
        <w:rPr>
          <w:szCs w:val="26"/>
        </w:rPr>
      </w:pPr>
      <w:r>
        <w:rPr>
          <w:szCs w:val="26"/>
        </w:rPr>
        <w:t>Заместитель директора –</w:t>
      </w:r>
    </w:p>
    <w:p w:rsidR="007F6720" w:rsidRDefault="007F6720" w:rsidP="007F6720">
      <w:pPr>
        <w:ind w:firstLine="0"/>
        <w:rPr>
          <w:szCs w:val="26"/>
        </w:rPr>
      </w:pPr>
      <w:r>
        <w:rPr>
          <w:szCs w:val="26"/>
        </w:rPr>
        <w:t>главный инженер                                                                                                Д.А. Уксеков</w:t>
      </w:r>
    </w:p>
    <w:p w:rsidR="007F6720" w:rsidRDefault="007F6720" w:rsidP="007F6720">
      <w:pPr>
        <w:ind w:firstLine="0"/>
        <w:rPr>
          <w:szCs w:val="26"/>
        </w:rPr>
      </w:pPr>
    </w:p>
    <w:p w:rsidR="007F6720" w:rsidRDefault="007F6720" w:rsidP="007F6720">
      <w:pPr>
        <w:ind w:firstLine="0"/>
        <w:rPr>
          <w:szCs w:val="26"/>
        </w:rPr>
      </w:pPr>
      <w:r>
        <w:rPr>
          <w:szCs w:val="26"/>
        </w:rPr>
        <w:t>Директор по безопасности –</w:t>
      </w:r>
    </w:p>
    <w:p w:rsidR="007F6720" w:rsidRDefault="007F6720" w:rsidP="007F6720">
      <w:pPr>
        <w:ind w:firstLine="0"/>
        <w:rPr>
          <w:szCs w:val="26"/>
        </w:rPr>
      </w:pPr>
      <w:r>
        <w:rPr>
          <w:szCs w:val="26"/>
        </w:rPr>
        <w:t>начальник управления безопасности                                                               Д.В. Михалев</w:t>
      </w:r>
    </w:p>
    <w:p w:rsidR="007F6720" w:rsidRDefault="007F6720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00B2A">
      <w:pPr>
        <w:ind w:firstLine="0"/>
        <w:jc w:val="right"/>
        <w:rPr>
          <w:szCs w:val="26"/>
        </w:rPr>
      </w:pPr>
      <w:r>
        <w:rPr>
          <w:szCs w:val="26"/>
        </w:rPr>
        <w:t>Приложение к ЗНП</w:t>
      </w:r>
    </w:p>
    <w:p w:rsidR="00700B2A" w:rsidRDefault="00700B2A" w:rsidP="00700B2A">
      <w:pPr>
        <w:ind w:firstLine="0"/>
        <w:jc w:val="right"/>
        <w:rPr>
          <w:szCs w:val="26"/>
        </w:rPr>
      </w:pPr>
    </w:p>
    <w:p w:rsidR="00700B2A" w:rsidRDefault="00700B2A" w:rsidP="00700B2A">
      <w:pPr>
        <w:ind w:firstLine="0"/>
        <w:jc w:val="right"/>
        <w:rPr>
          <w:szCs w:val="26"/>
        </w:rPr>
      </w:pPr>
    </w:p>
    <w:p w:rsidR="00700B2A" w:rsidRDefault="00700B2A" w:rsidP="00700B2A">
      <w:pPr>
        <w:ind w:firstLine="0"/>
        <w:jc w:val="center"/>
        <w:rPr>
          <w:szCs w:val="26"/>
        </w:rPr>
      </w:pPr>
      <w:r>
        <w:rPr>
          <w:szCs w:val="26"/>
        </w:rPr>
        <w:t>Технические характеристики БПЛА</w:t>
      </w:r>
    </w:p>
    <w:p w:rsidR="00700B2A" w:rsidRDefault="00700B2A" w:rsidP="00700B2A">
      <w:pPr>
        <w:ind w:firstLine="0"/>
        <w:jc w:val="center"/>
        <w:rPr>
          <w:szCs w:val="26"/>
        </w:rPr>
      </w:pPr>
    </w:p>
    <w:p w:rsidR="00700B2A" w:rsidRDefault="00700B2A" w:rsidP="00700B2A">
      <w:pPr>
        <w:ind w:firstLine="0"/>
        <w:jc w:val="center"/>
        <w:rPr>
          <w:szCs w:val="26"/>
        </w:rPr>
      </w:pPr>
    </w:p>
    <w:p w:rsidR="00700B2A" w:rsidRDefault="00700B2A" w:rsidP="00700B2A">
      <w:pPr>
        <w:ind w:firstLine="0"/>
        <w:rPr>
          <w:b/>
          <w:szCs w:val="26"/>
        </w:rPr>
      </w:pPr>
      <w:r>
        <w:rPr>
          <w:b/>
          <w:szCs w:val="26"/>
        </w:rPr>
        <w:t>1. Технические характеристики БПЛА «Лютый»: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>Взлетная масса: 250 — 300 килограмм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>Длина: 4,4 метра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>Размах крыла: 6,7 метра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>Масса боевой части: 75 килограмм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>Дальность полета: более 1 000 км</w:t>
      </w:r>
    </w:p>
    <w:p w:rsidR="00700B2A" w:rsidRDefault="00700B2A" w:rsidP="00700B2A">
      <w:pPr>
        <w:ind w:firstLine="0"/>
        <w:rPr>
          <w:b/>
          <w:szCs w:val="26"/>
        </w:rPr>
      </w:pPr>
      <w:r>
        <w:rPr>
          <w:b/>
          <w:szCs w:val="26"/>
        </w:rPr>
        <w:t xml:space="preserve">2. Технические характеристики БПЛА «Рубака»: 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>Длина — 4,4 м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>Размах крыльев — 6,7 м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>Вес — 250–300 кг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>Крейсерская скорость — 150 км/ч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>Дальность — около 1 тыс. км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>Грузоподъемность — 75 кг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>Тип боевой части — осколочно-фугасный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>Вес боевой части — 50 кг</w:t>
      </w:r>
    </w:p>
    <w:p w:rsidR="00700B2A" w:rsidRDefault="00700B2A" w:rsidP="00700B2A">
      <w:pPr>
        <w:ind w:firstLine="0"/>
        <w:rPr>
          <w:b/>
          <w:szCs w:val="26"/>
        </w:rPr>
      </w:pPr>
      <w:r>
        <w:rPr>
          <w:b/>
          <w:szCs w:val="26"/>
        </w:rPr>
        <w:t>3. Технические характеристики БПЛА «FP-1»: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 xml:space="preserve">Тип: дальнобойный ударный БПЛА самолетного типа, выполненный по </w:t>
      </w:r>
      <w:proofErr w:type="spellStart"/>
      <w:r>
        <w:rPr>
          <w:szCs w:val="26"/>
        </w:rPr>
        <w:t>двухбалочной</w:t>
      </w:r>
      <w:proofErr w:type="spellEnd"/>
      <w:r>
        <w:rPr>
          <w:szCs w:val="26"/>
        </w:rPr>
        <w:t xml:space="preserve"> схеме, с неподвижным крылом и хвостовым оперением.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>Дальность: до 1,6 тыс. км.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>Полезная нагрузка: от 60 до 120 кг.</w:t>
      </w:r>
    </w:p>
    <w:p w:rsidR="00700B2A" w:rsidRDefault="00700B2A" w:rsidP="00700B2A">
      <w:pPr>
        <w:ind w:firstLine="0"/>
        <w:rPr>
          <w:b/>
          <w:szCs w:val="26"/>
        </w:rPr>
      </w:pPr>
      <w:r>
        <w:rPr>
          <w:b/>
          <w:szCs w:val="26"/>
        </w:rPr>
        <w:t>4. Технические характеристики UJ-26 «БОБР» (</w:t>
      </w:r>
      <w:proofErr w:type="spellStart"/>
      <w:r>
        <w:rPr>
          <w:b/>
          <w:szCs w:val="26"/>
        </w:rPr>
        <w:t>укр</w:t>
      </w:r>
      <w:proofErr w:type="spellEnd"/>
      <w:r>
        <w:rPr>
          <w:b/>
          <w:szCs w:val="26"/>
        </w:rPr>
        <w:t xml:space="preserve">. Бобер): 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 xml:space="preserve">Длина- 2,5 метра 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 xml:space="preserve">Размах крыльев - 3,5 метра, 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 xml:space="preserve">Максимальное время полёта — 7 часов. 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>Скорость полёта: ~150–200 км/ч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>Дальность действия: до 1000 км</w:t>
      </w:r>
    </w:p>
    <w:p w:rsidR="00700B2A" w:rsidRDefault="00700B2A" w:rsidP="00700B2A">
      <w:pPr>
        <w:ind w:firstLine="0"/>
        <w:rPr>
          <w:szCs w:val="26"/>
        </w:rPr>
      </w:pPr>
      <w:r>
        <w:rPr>
          <w:szCs w:val="26"/>
        </w:rPr>
        <w:t>Максимальная боевая нагрузка: до 75 кг</w:t>
      </w:r>
    </w:p>
    <w:p w:rsidR="00700B2A" w:rsidRDefault="00700B2A" w:rsidP="00700B2A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  <w:bookmarkStart w:id="0" w:name="_GoBack"/>
      <w:bookmarkEnd w:id="0"/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p w:rsidR="00700B2A" w:rsidRDefault="00700B2A" w:rsidP="007F6720">
      <w:pPr>
        <w:ind w:firstLine="0"/>
        <w:rPr>
          <w:szCs w:val="26"/>
        </w:rPr>
      </w:pPr>
    </w:p>
    <w:sectPr w:rsidR="00700B2A" w:rsidSect="00BA3C0C">
      <w:headerReference w:type="default" r:id="rId9"/>
      <w:footerReference w:type="first" r:id="rId10"/>
      <w:pgSz w:w="11906" w:h="16838"/>
      <w:pgMar w:top="851" w:right="709" w:bottom="567" w:left="1418" w:header="708" w:footer="708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749">
      <wne:macro wne:macroName="NORMAL.THISDOCUMENT.ЧИСТКА_ТЕКСТА"/>
    </wne:keymap>
    <wne:keymap wne:kcmPrimary="074F">
      <wne:macro wne:macroName="NORMAL.THISDOCUMENT.ОБНОВИТЬ_ОБЕСЦВЕТИТЬ"/>
    </wne:keymap>
    <wne:keymap wne:kcmPrimary="0755">
      <wne:macro wne:macroName="NORMAL.THISDOCUMENT.УДАЛЕНИЕ_ТИРЕ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48A" w:rsidRDefault="00B5748A">
      <w:r>
        <w:separator/>
      </w:r>
    </w:p>
  </w:endnote>
  <w:endnote w:type="continuationSeparator" w:id="0">
    <w:p w:rsidR="00B5748A" w:rsidRDefault="00B57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F Din Text Cond Pro">
    <w:panose1 w:val="02000000000000000000"/>
    <w:charset w:val="00"/>
    <w:family w:val="auto"/>
    <w:pitch w:val="variable"/>
    <w:sig w:usb0="A00002BF" w:usb1="5000E0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C2B" w:rsidRDefault="00BA0C2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48A" w:rsidRDefault="00B5748A">
      <w:r>
        <w:separator/>
      </w:r>
    </w:p>
  </w:footnote>
  <w:footnote w:type="continuationSeparator" w:id="0">
    <w:p w:rsidR="00B5748A" w:rsidRDefault="00B574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9004237"/>
      <w:docPartObj>
        <w:docPartGallery w:val="Page Numbers (Top of Page)"/>
        <w:docPartUnique/>
      </w:docPartObj>
    </w:sdtPr>
    <w:sdtEndPr/>
    <w:sdtContent>
      <w:p w:rsidR="00BA3C0C" w:rsidRDefault="00BA3C0C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B2A">
          <w:rPr>
            <w:noProof/>
          </w:rPr>
          <w:t>15</w:t>
        </w:r>
        <w:r>
          <w:fldChar w:fldCharType="end"/>
        </w:r>
      </w:p>
    </w:sdtContent>
  </w:sdt>
  <w:p w:rsidR="00BA3C0C" w:rsidRDefault="00BA3C0C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74C1D"/>
    <w:multiLevelType w:val="multilevel"/>
    <w:tmpl w:val="F904D284"/>
    <w:lvl w:ilvl="0">
      <w:start w:val="1"/>
      <w:numFmt w:val="decimal"/>
      <w:lvlText w:val="%1."/>
      <w:lvlJc w:val="left"/>
      <w:pPr>
        <w:tabs>
          <w:tab w:val="num" w:pos="1447"/>
        </w:tabs>
        <w:ind w:left="1447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8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7" w:hanging="2160"/>
      </w:pPr>
      <w:rPr>
        <w:rFonts w:hint="default"/>
      </w:rPr>
    </w:lvl>
  </w:abstractNum>
  <w:abstractNum w:abstractNumId="1" w15:restartNumberingAfterBreak="0">
    <w:nsid w:val="0C7768E3"/>
    <w:multiLevelType w:val="multilevel"/>
    <w:tmpl w:val="47A2819A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709"/>
      </w:pPr>
      <w:rPr>
        <w:rFonts w:hint="default"/>
      </w:rPr>
    </w:lvl>
    <w:lvl w:ilvl="5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2" w15:restartNumberingAfterBreak="0">
    <w:nsid w:val="129047BD"/>
    <w:multiLevelType w:val="hybridMultilevel"/>
    <w:tmpl w:val="0AD872D0"/>
    <w:lvl w:ilvl="0" w:tplc="DB1EC7F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200D51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A6ACA2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97A730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27C90D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948782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6F6037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D26B7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AD788B4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5B7C0B"/>
    <w:multiLevelType w:val="hybridMultilevel"/>
    <w:tmpl w:val="ADEAA038"/>
    <w:name w:val="ЗП_Тире2"/>
    <w:lvl w:ilvl="0" w:tplc="F48A1D6E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734E04F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DAAE68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E5EC84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29ABBF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DF0F9E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1FE085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2C6D3E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E1E110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CEE1665"/>
    <w:multiLevelType w:val="hybridMultilevel"/>
    <w:tmpl w:val="8CBA2E10"/>
    <w:lvl w:ilvl="0" w:tplc="ADEA68FA">
      <w:start w:val="1"/>
      <w:numFmt w:val="decimal"/>
      <w:lvlText w:val="%1."/>
      <w:lvlJc w:val="left"/>
      <w:pPr>
        <w:ind w:left="720" w:hanging="360"/>
      </w:pPr>
    </w:lvl>
    <w:lvl w:ilvl="1" w:tplc="C9565FFA" w:tentative="1">
      <w:start w:val="1"/>
      <w:numFmt w:val="lowerLetter"/>
      <w:lvlText w:val="%2."/>
      <w:lvlJc w:val="left"/>
      <w:pPr>
        <w:ind w:left="1440" w:hanging="360"/>
      </w:pPr>
    </w:lvl>
    <w:lvl w:ilvl="2" w:tplc="73948B14">
      <w:start w:val="1"/>
      <w:numFmt w:val="lowerRoman"/>
      <w:lvlText w:val="%3."/>
      <w:lvlJc w:val="right"/>
      <w:pPr>
        <w:ind w:left="2160" w:hanging="180"/>
      </w:pPr>
    </w:lvl>
    <w:lvl w:ilvl="3" w:tplc="10BC77A4" w:tentative="1">
      <w:start w:val="1"/>
      <w:numFmt w:val="decimal"/>
      <w:lvlText w:val="%4."/>
      <w:lvlJc w:val="left"/>
      <w:pPr>
        <w:ind w:left="2880" w:hanging="360"/>
      </w:pPr>
    </w:lvl>
    <w:lvl w:ilvl="4" w:tplc="639E128E" w:tentative="1">
      <w:start w:val="1"/>
      <w:numFmt w:val="lowerLetter"/>
      <w:lvlText w:val="%5."/>
      <w:lvlJc w:val="left"/>
      <w:pPr>
        <w:ind w:left="3600" w:hanging="360"/>
      </w:pPr>
    </w:lvl>
    <w:lvl w:ilvl="5" w:tplc="28D0049C" w:tentative="1">
      <w:start w:val="1"/>
      <w:numFmt w:val="lowerRoman"/>
      <w:lvlText w:val="%6."/>
      <w:lvlJc w:val="right"/>
      <w:pPr>
        <w:ind w:left="4320" w:hanging="180"/>
      </w:pPr>
    </w:lvl>
    <w:lvl w:ilvl="6" w:tplc="50B458F4" w:tentative="1">
      <w:start w:val="1"/>
      <w:numFmt w:val="decimal"/>
      <w:lvlText w:val="%7."/>
      <w:lvlJc w:val="left"/>
      <w:pPr>
        <w:ind w:left="5040" w:hanging="360"/>
      </w:pPr>
    </w:lvl>
    <w:lvl w:ilvl="7" w:tplc="E778A44E" w:tentative="1">
      <w:start w:val="1"/>
      <w:numFmt w:val="lowerLetter"/>
      <w:lvlText w:val="%8."/>
      <w:lvlJc w:val="left"/>
      <w:pPr>
        <w:ind w:left="5760" w:hanging="360"/>
      </w:pPr>
    </w:lvl>
    <w:lvl w:ilvl="8" w:tplc="D6621D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75878"/>
    <w:multiLevelType w:val="multilevel"/>
    <w:tmpl w:val="9DDED406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96" w:hanging="1800"/>
      </w:pPr>
      <w:rPr>
        <w:rFonts w:hint="default"/>
      </w:rPr>
    </w:lvl>
  </w:abstractNum>
  <w:abstractNum w:abstractNumId="6" w15:restartNumberingAfterBreak="0">
    <w:nsid w:val="298C0A80"/>
    <w:multiLevelType w:val="multilevel"/>
    <w:tmpl w:val="BA32A7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C4175FE"/>
    <w:multiLevelType w:val="multilevel"/>
    <w:tmpl w:val="7B8874B8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cs="Times New Roman" w:hint="default"/>
        <w:b/>
        <w:bCs w:val="0"/>
        <w:u w:val="none"/>
      </w:rPr>
    </w:lvl>
    <w:lvl w:ilvl="1">
      <w:start w:val="1"/>
      <w:numFmt w:val="bullet"/>
      <w:lvlText w:val="-"/>
      <w:lvlJc w:val="left"/>
      <w:pPr>
        <w:tabs>
          <w:tab w:val="num" w:pos="1251"/>
        </w:tabs>
        <w:ind w:left="117" w:firstLine="567"/>
      </w:pPr>
      <w:rPr>
        <w:rFonts w:ascii="Courier New" w:hAnsi="Courier New" w:hint="default"/>
        <w:b w:val="0"/>
      </w:rPr>
    </w:lvl>
    <w:lvl w:ilvl="2">
      <w:start w:val="1"/>
      <w:numFmt w:val="bullet"/>
      <w:lvlText w:val="-"/>
      <w:lvlJc w:val="left"/>
      <w:pPr>
        <w:tabs>
          <w:tab w:val="num" w:pos="1844"/>
        </w:tabs>
        <w:ind w:left="426" w:firstLine="567"/>
      </w:pPr>
      <w:rPr>
        <w:rFonts w:ascii="Courier New" w:hAnsi="Courier New" w:hint="default"/>
        <w:b w:val="0"/>
        <w:bCs w:val="0"/>
        <w:i w:val="0"/>
        <w:iCs/>
      </w:rPr>
    </w:lvl>
    <w:lvl w:ilvl="3">
      <w:start w:val="1"/>
      <w:numFmt w:val="bullet"/>
      <w:lvlText w:val="-"/>
      <w:lvlJc w:val="left"/>
      <w:pPr>
        <w:tabs>
          <w:tab w:val="num" w:pos="1844"/>
        </w:tabs>
        <w:ind w:left="143" w:firstLine="567"/>
      </w:pPr>
      <w:rPr>
        <w:rFonts w:ascii="Courier New" w:hAnsi="Courier New" w:hint="default"/>
        <w:i w:val="0"/>
        <w:iCs/>
      </w:rPr>
    </w:lvl>
    <w:lvl w:ilvl="4">
      <w:start w:val="1"/>
      <w:numFmt w:val="decimal"/>
      <w:lvlText w:val="%1.%2.%3.%4.%5."/>
      <w:lvlJc w:val="left"/>
      <w:pPr>
        <w:tabs>
          <w:tab w:val="num" w:pos="1665"/>
        </w:tabs>
        <w:ind w:left="166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69"/>
        </w:tabs>
        <w:ind w:left="216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73"/>
        </w:tabs>
        <w:ind w:left="267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77"/>
        </w:tabs>
        <w:ind w:left="317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53"/>
        </w:tabs>
        <w:ind w:left="3753" w:hanging="1440"/>
      </w:pPr>
      <w:rPr>
        <w:rFonts w:cs="Times New Roman" w:hint="default"/>
      </w:rPr>
    </w:lvl>
  </w:abstractNum>
  <w:abstractNum w:abstractNumId="8" w15:restartNumberingAfterBreak="0">
    <w:nsid w:val="46B12E33"/>
    <w:multiLevelType w:val="multilevel"/>
    <w:tmpl w:val="1AB609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9" w15:restartNumberingAfterBreak="0">
    <w:nsid w:val="48BD4E58"/>
    <w:multiLevelType w:val="multilevel"/>
    <w:tmpl w:val="20ACF27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pStyle w:val="a0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2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a3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CB63033"/>
    <w:multiLevelType w:val="hybridMultilevel"/>
    <w:tmpl w:val="64FA22E0"/>
    <w:lvl w:ilvl="0" w:tplc="5AD4FB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D49320" w:tentative="1">
      <w:start w:val="1"/>
      <w:numFmt w:val="lowerLetter"/>
      <w:lvlText w:val="%2."/>
      <w:lvlJc w:val="left"/>
      <w:pPr>
        <w:ind w:left="1440" w:hanging="360"/>
      </w:pPr>
    </w:lvl>
    <w:lvl w:ilvl="2" w:tplc="B0A66370" w:tentative="1">
      <w:start w:val="1"/>
      <w:numFmt w:val="lowerRoman"/>
      <w:lvlText w:val="%3."/>
      <w:lvlJc w:val="right"/>
      <w:pPr>
        <w:ind w:left="2160" w:hanging="180"/>
      </w:pPr>
    </w:lvl>
    <w:lvl w:ilvl="3" w:tplc="26482428" w:tentative="1">
      <w:start w:val="1"/>
      <w:numFmt w:val="decimal"/>
      <w:lvlText w:val="%4."/>
      <w:lvlJc w:val="left"/>
      <w:pPr>
        <w:ind w:left="2880" w:hanging="360"/>
      </w:pPr>
    </w:lvl>
    <w:lvl w:ilvl="4" w:tplc="8632CE62" w:tentative="1">
      <w:start w:val="1"/>
      <w:numFmt w:val="lowerLetter"/>
      <w:lvlText w:val="%5."/>
      <w:lvlJc w:val="left"/>
      <w:pPr>
        <w:ind w:left="3600" w:hanging="360"/>
      </w:pPr>
    </w:lvl>
    <w:lvl w:ilvl="5" w:tplc="2BE8AF98" w:tentative="1">
      <w:start w:val="1"/>
      <w:numFmt w:val="lowerRoman"/>
      <w:lvlText w:val="%6."/>
      <w:lvlJc w:val="right"/>
      <w:pPr>
        <w:ind w:left="4320" w:hanging="180"/>
      </w:pPr>
    </w:lvl>
    <w:lvl w:ilvl="6" w:tplc="EFB472AE" w:tentative="1">
      <w:start w:val="1"/>
      <w:numFmt w:val="decimal"/>
      <w:lvlText w:val="%7."/>
      <w:lvlJc w:val="left"/>
      <w:pPr>
        <w:ind w:left="5040" w:hanging="360"/>
      </w:pPr>
    </w:lvl>
    <w:lvl w:ilvl="7" w:tplc="02E4306E" w:tentative="1">
      <w:start w:val="1"/>
      <w:numFmt w:val="lowerLetter"/>
      <w:lvlText w:val="%8."/>
      <w:lvlJc w:val="left"/>
      <w:pPr>
        <w:ind w:left="5760" w:hanging="360"/>
      </w:pPr>
    </w:lvl>
    <w:lvl w:ilvl="8" w:tplc="400C8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477D4"/>
    <w:multiLevelType w:val="multilevel"/>
    <w:tmpl w:val="8E46904A"/>
    <w:lvl w:ilvl="0">
      <w:start w:val="1"/>
      <w:numFmt w:val="decimal"/>
      <w:pStyle w:val="1"/>
      <w:suff w:val="space"/>
      <w:lvlText w:val="%1."/>
      <w:lvlJc w:val="center"/>
      <w:pPr>
        <w:ind w:left="0" w:firstLine="288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6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0" w:hanging="2160"/>
      </w:pPr>
      <w:rPr>
        <w:rFonts w:hint="default"/>
      </w:rPr>
    </w:lvl>
  </w:abstractNum>
  <w:abstractNum w:abstractNumId="12" w15:restartNumberingAfterBreak="0">
    <w:nsid w:val="54866AE5"/>
    <w:multiLevelType w:val="hybridMultilevel"/>
    <w:tmpl w:val="3B70B846"/>
    <w:lvl w:ilvl="0" w:tplc="E01EA33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A1B66F94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F2D4366E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77EC1654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EF2ABA94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5DFC2078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DE2CE592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B330A9BE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6FAEE602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3" w15:restartNumberingAfterBreak="0">
    <w:nsid w:val="5A605FD5"/>
    <w:multiLevelType w:val="multilevel"/>
    <w:tmpl w:val="A8E87EB2"/>
    <w:name w:val="ЗП_Тире"/>
    <w:lvl w:ilvl="0">
      <w:start w:val="1"/>
      <w:numFmt w:val="decimal"/>
      <w:pStyle w:val="a4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6"/>
      </w:rPr>
    </w:lvl>
    <w:lvl w:ilvl="1">
      <w:start w:val="1"/>
      <w:numFmt w:val="decimal"/>
      <w:pStyle w:val="a5"/>
      <w:suff w:val="space"/>
      <w:lvlText w:val="%1.%2."/>
      <w:lvlJc w:val="left"/>
      <w:pPr>
        <w:ind w:left="284" w:firstLine="709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2">
      <w:start w:val="1"/>
      <w:numFmt w:val="bullet"/>
      <w:pStyle w:val="a6"/>
      <w:suff w:val="space"/>
      <w:lvlText w:val="-"/>
      <w:lvlJc w:val="left"/>
      <w:pPr>
        <w:ind w:left="0" w:firstLine="709"/>
      </w:pPr>
      <w:rPr>
        <w:rFonts w:ascii="Courier New" w:hAnsi="Courier New"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0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0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0"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0"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0" w:firstLine="709"/>
      </w:pPr>
      <w:rPr>
        <w:rFonts w:cs="Times New Roman" w:hint="default"/>
      </w:rPr>
    </w:lvl>
  </w:abstractNum>
  <w:abstractNum w:abstractNumId="14" w15:restartNumberingAfterBreak="0">
    <w:nsid w:val="5ABA6490"/>
    <w:multiLevelType w:val="hybridMultilevel"/>
    <w:tmpl w:val="BDA4EF7E"/>
    <w:lvl w:ilvl="0" w:tplc="97645F38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85C4254C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26CC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989E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724D3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EAE818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8262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989AD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76C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140FC"/>
    <w:multiLevelType w:val="multilevel"/>
    <w:tmpl w:val="3EA49CC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i w:val="0"/>
        <w:sz w:val="26"/>
      </w:rPr>
    </w:lvl>
    <w:lvl w:ilvl="1">
      <w:start w:val="1"/>
      <w:numFmt w:val="decimal"/>
      <w:suff w:val="space"/>
      <w:lvlText w:val="%1.%2."/>
      <w:lvlJc w:val="left"/>
      <w:pPr>
        <w:ind w:left="284" w:firstLine="709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2">
      <w:start w:val="1"/>
      <w:numFmt w:val="bullet"/>
      <w:suff w:val="space"/>
      <w:lvlText w:val="-"/>
      <w:lvlJc w:val="left"/>
      <w:pPr>
        <w:ind w:left="0" w:firstLine="709"/>
      </w:pPr>
      <w:rPr>
        <w:rFonts w:ascii="Courier New" w:hAnsi="Courier New"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0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0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0"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0"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0" w:firstLine="709"/>
      </w:pPr>
      <w:rPr>
        <w:rFonts w:cs="Times New Roman" w:hint="default"/>
      </w:rPr>
    </w:lvl>
  </w:abstractNum>
  <w:abstractNum w:abstractNumId="16" w15:restartNumberingAfterBreak="0">
    <w:nsid w:val="67237A05"/>
    <w:multiLevelType w:val="multilevel"/>
    <w:tmpl w:val="DBC815EE"/>
    <w:lvl w:ilvl="0">
      <w:start w:val="1"/>
      <w:numFmt w:val="decimal"/>
      <w:pStyle w:val="2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6FF43DF6"/>
    <w:multiLevelType w:val="hybridMultilevel"/>
    <w:tmpl w:val="737836DE"/>
    <w:lvl w:ilvl="0" w:tplc="471C90BE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4C2C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267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F1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5C3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C0EE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49B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241D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B2C5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"/>
  </w:num>
  <w:num w:numId="4">
    <w:abstractNumId w:val="13"/>
  </w:num>
  <w:num w:numId="5">
    <w:abstractNumId w:val="9"/>
  </w:num>
  <w:num w:numId="6">
    <w:abstractNumId w:val="0"/>
  </w:num>
  <w:num w:numId="7">
    <w:abstractNumId w:val="12"/>
  </w:num>
  <w:num w:numId="8">
    <w:abstractNumId w:val="14"/>
  </w:num>
  <w:num w:numId="9">
    <w:abstractNumId w:val="13"/>
    <w:lvlOverride w:ilvl="0">
      <w:startOverride w:val="1"/>
    </w:lvlOverride>
  </w:num>
  <w:num w:numId="10">
    <w:abstractNumId w:val="5"/>
  </w:num>
  <w:num w:numId="11">
    <w:abstractNumId w:val="17"/>
  </w:num>
  <w:num w:numId="12">
    <w:abstractNumId w:val="6"/>
  </w:num>
  <w:num w:numId="13">
    <w:abstractNumId w:val="10"/>
  </w:num>
  <w:num w:numId="14">
    <w:abstractNumId w:val="3"/>
  </w:num>
  <w:num w:numId="15">
    <w:abstractNumId w:val="15"/>
  </w:num>
  <w:num w:numId="16">
    <w:abstractNumId w:val="4"/>
  </w:num>
  <w:num w:numId="17">
    <w:abstractNumId w:val="2"/>
  </w:num>
  <w:num w:numId="18">
    <w:abstractNumId w:val="7"/>
  </w:num>
  <w:num w:numId="19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3"/>
  </w:num>
  <w:num w:numId="24">
    <w:abstractNumId w:val="13"/>
  </w:num>
  <w:num w:numId="2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674"/>
    <w:rsid w:val="000002B3"/>
    <w:rsid w:val="0000224A"/>
    <w:rsid w:val="0000783D"/>
    <w:rsid w:val="000102FE"/>
    <w:rsid w:val="0001430B"/>
    <w:rsid w:val="00015ED0"/>
    <w:rsid w:val="00025F4B"/>
    <w:rsid w:val="00026A67"/>
    <w:rsid w:val="000323D7"/>
    <w:rsid w:val="000341DF"/>
    <w:rsid w:val="000348D4"/>
    <w:rsid w:val="0004075B"/>
    <w:rsid w:val="00041578"/>
    <w:rsid w:val="000441B5"/>
    <w:rsid w:val="00046427"/>
    <w:rsid w:val="00047AC3"/>
    <w:rsid w:val="00057B39"/>
    <w:rsid w:val="00060199"/>
    <w:rsid w:val="000617F1"/>
    <w:rsid w:val="0006381C"/>
    <w:rsid w:val="00072734"/>
    <w:rsid w:val="0007288C"/>
    <w:rsid w:val="0007562B"/>
    <w:rsid w:val="000759A3"/>
    <w:rsid w:val="00081877"/>
    <w:rsid w:val="00083C6B"/>
    <w:rsid w:val="00085A70"/>
    <w:rsid w:val="00085C41"/>
    <w:rsid w:val="000873F3"/>
    <w:rsid w:val="0009146B"/>
    <w:rsid w:val="00091708"/>
    <w:rsid w:val="00092C7F"/>
    <w:rsid w:val="00093457"/>
    <w:rsid w:val="000942BC"/>
    <w:rsid w:val="000955C6"/>
    <w:rsid w:val="00096F1B"/>
    <w:rsid w:val="000A4533"/>
    <w:rsid w:val="000A4E1F"/>
    <w:rsid w:val="000A7104"/>
    <w:rsid w:val="000B4473"/>
    <w:rsid w:val="000C0996"/>
    <w:rsid w:val="000C3358"/>
    <w:rsid w:val="000C383A"/>
    <w:rsid w:val="000C3C6D"/>
    <w:rsid w:val="000C5536"/>
    <w:rsid w:val="000D10DA"/>
    <w:rsid w:val="000D12D2"/>
    <w:rsid w:val="000D2618"/>
    <w:rsid w:val="000D2C8B"/>
    <w:rsid w:val="000D3BF8"/>
    <w:rsid w:val="000D5BB8"/>
    <w:rsid w:val="000D7733"/>
    <w:rsid w:val="000D7EF9"/>
    <w:rsid w:val="000E02DB"/>
    <w:rsid w:val="000E10FF"/>
    <w:rsid w:val="000E1C37"/>
    <w:rsid w:val="000E2A5F"/>
    <w:rsid w:val="000E3A74"/>
    <w:rsid w:val="000E4D96"/>
    <w:rsid w:val="000E6CBE"/>
    <w:rsid w:val="000F0EDA"/>
    <w:rsid w:val="00100D8D"/>
    <w:rsid w:val="00101C03"/>
    <w:rsid w:val="00102D13"/>
    <w:rsid w:val="00104F5E"/>
    <w:rsid w:val="001053F4"/>
    <w:rsid w:val="00106800"/>
    <w:rsid w:val="00110174"/>
    <w:rsid w:val="00113203"/>
    <w:rsid w:val="0011360A"/>
    <w:rsid w:val="00114234"/>
    <w:rsid w:val="00115B21"/>
    <w:rsid w:val="00115FD0"/>
    <w:rsid w:val="00116511"/>
    <w:rsid w:val="00117591"/>
    <w:rsid w:val="0012031C"/>
    <w:rsid w:val="0012223F"/>
    <w:rsid w:val="001229B2"/>
    <w:rsid w:val="0013399E"/>
    <w:rsid w:val="0014506F"/>
    <w:rsid w:val="00146B63"/>
    <w:rsid w:val="00147DA3"/>
    <w:rsid w:val="00152607"/>
    <w:rsid w:val="00156D2E"/>
    <w:rsid w:val="00163429"/>
    <w:rsid w:val="00164D2C"/>
    <w:rsid w:val="001657F5"/>
    <w:rsid w:val="001670D5"/>
    <w:rsid w:val="00167915"/>
    <w:rsid w:val="00167EC6"/>
    <w:rsid w:val="0017211D"/>
    <w:rsid w:val="00177074"/>
    <w:rsid w:val="0018328B"/>
    <w:rsid w:val="0018401E"/>
    <w:rsid w:val="00184A86"/>
    <w:rsid w:val="00184C83"/>
    <w:rsid w:val="0018672A"/>
    <w:rsid w:val="00186DBF"/>
    <w:rsid w:val="0018710E"/>
    <w:rsid w:val="00191F5D"/>
    <w:rsid w:val="00192234"/>
    <w:rsid w:val="00196C94"/>
    <w:rsid w:val="00196E8C"/>
    <w:rsid w:val="001A1678"/>
    <w:rsid w:val="001A7113"/>
    <w:rsid w:val="001B194E"/>
    <w:rsid w:val="001B5437"/>
    <w:rsid w:val="001C168F"/>
    <w:rsid w:val="001C2540"/>
    <w:rsid w:val="001C2917"/>
    <w:rsid w:val="001C34E8"/>
    <w:rsid w:val="001D211D"/>
    <w:rsid w:val="001E076E"/>
    <w:rsid w:val="001E2181"/>
    <w:rsid w:val="001E28B6"/>
    <w:rsid w:val="001E3CE6"/>
    <w:rsid w:val="001E5829"/>
    <w:rsid w:val="001E6957"/>
    <w:rsid w:val="001F0501"/>
    <w:rsid w:val="001F0CBE"/>
    <w:rsid w:val="001F28D4"/>
    <w:rsid w:val="001F2DF3"/>
    <w:rsid w:val="001F454F"/>
    <w:rsid w:val="001F4C73"/>
    <w:rsid w:val="00201620"/>
    <w:rsid w:val="00203018"/>
    <w:rsid w:val="00205B44"/>
    <w:rsid w:val="00216645"/>
    <w:rsid w:val="002225A6"/>
    <w:rsid w:val="002229CF"/>
    <w:rsid w:val="00227C84"/>
    <w:rsid w:val="0023112F"/>
    <w:rsid w:val="00232DC8"/>
    <w:rsid w:val="0023512C"/>
    <w:rsid w:val="00236EF7"/>
    <w:rsid w:val="00240C73"/>
    <w:rsid w:val="00240D83"/>
    <w:rsid w:val="00241E83"/>
    <w:rsid w:val="00245E2C"/>
    <w:rsid w:val="00251306"/>
    <w:rsid w:val="00252B42"/>
    <w:rsid w:val="0025379D"/>
    <w:rsid w:val="0025479F"/>
    <w:rsid w:val="002553D7"/>
    <w:rsid w:val="002570F4"/>
    <w:rsid w:val="00260FCF"/>
    <w:rsid w:val="00264AFD"/>
    <w:rsid w:val="0026666C"/>
    <w:rsid w:val="002674AA"/>
    <w:rsid w:val="00267599"/>
    <w:rsid w:val="00273526"/>
    <w:rsid w:val="0027381C"/>
    <w:rsid w:val="00273D5A"/>
    <w:rsid w:val="00273DFC"/>
    <w:rsid w:val="00275D35"/>
    <w:rsid w:val="0028193B"/>
    <w:rsid w:val="0028209A"/>
    <w:rsid w:val="00284BF9"/>
    <w:rsid w:val="0029012F"/>
    <w:rsid w:val="002905E9"/>
    <w:rsid w:val="002919E4"/>
    <w:rsid w:val="002927E3"/>
    <w:rsid w:val="00292DFA"/>
    <w:rsid w:val="00293C78"/>
    <w:rsid w:val="00294009"/>
    <w:rsid w:val="0029415F"/>
    <w:rsid w:val="00297088"/>
    <w:rsid w:val="002977B0"/>
    <w:rsid w:val="00297BB1"/>
    <w:rsid w:val="002A061C"/>
    <w:rsid w:val="002A0C1D"/>
    <w:rsid w:val="002A57DD"/>
    <w:rsid w:val="002B3FC7"/>
    <w:rsid w:val="002B428C"/>
    <w:rsid w:val="002B6FB0"/>
    <w:rsid w:val="002B72A8"/>
    <w:rsid w:val="002C1923"/>
    <w:rsid w:val="002C52DE"/>
    <w:rsid w:val="002D18E6"/>
    <w:rsid w:val="002D28B2"/>
    <w:rsid w:val="002D30D3"/>
    <w:rsid w:val="002D4642"/>
    <w:rsid w:val="002D797A"/>
    <w:rsid w:val="002E0678"/>
    <w:rsid w:val="002E5FE9"/>
    <w:rsid w:val="002F5611"/>
    <w:rsid w:val="002F6199"/>
    <w:rsid w:val="002F73A1"/>
    <w:rsid w:val="0030115E"/>
    <w:rsid w:val="00305C2A"/>
    <w:rsid w:val="00312C13"/>
    <w:rsid w:val="003134B0"/>
    <w:rsid w:val="0031425D"/>
    <w:rsid w:val="00316A96"/>
    <w:rsid w:val="00321922"/>
    <w:rsid w:val="00322608"/>
    <w:rsid w:val="00324524"/>
    <w:rsid w:val="00325E96"/>
    <w:rsid w:val="00325FB2"/>
    <w:rsid w:val="0033195D"/>
    <w:rsid w:val="003338A3"/>
    <w:rsid w:val="00337EC0"/>
    <w:rsid w:val="0034067B"/>
    <w:rsid w:val="00341080"/>
    <w:rsid w:val="00343091"/>
    <w:rsid w:val="003432E6"/>
    <w:rsid w:val="00344F3C"/>
    <w:rsid w:val="00347D33"/>
    <w:rsid w:val="00351B30"/>
    <w:rsid w:val="003563C7"/>
    <w:rsid w:val="00357E88"/>
    <w:rsid w:val="00360905"/>
    <w:rsid w:val="00360A3D"/>
    <w:rsid w:val="00360F30"/>
    <w:rsid w:val="003623EF"/>
    <w:rsid w:val="00366E27"/>
    <w:rsid w:val="003718F4"/>
    <w:rsid w:val="00373077"/>
    <w:rsid w:val="00373428"/>
    <w:rsid w:val="00374035"/>
    <w:rsid w:val="00374F8E"/>
    <w:rsid w:val="0037612C"/>
    <w:rsid w:val="00376ADF"/>
    <w:rsid w:val="00377693"/>
    <w:rsid w:val="0038030B"/>
    <w:rsid w:val="003806AD"/>
    <w:rsid w:val="003834EF"/>
    <w:rsid w:val="00386197"/>
    <w:rsid w:val="003865EF"/>
    <w:rsid w:val="003945FF"/>
    <w:rsid w:val="00394EA2"/>
    <w:rsid w:val="00396E13"/>
    <w:rsid w:val="003A2CD4"/>
    <w:rsid w:val="003B13DA"/>
    <w:rsid w:val="003B2E5C"/>
    <w:rsid w:val="003B431C"/>
    <w:rsid w:val="003B4654"/>
    <w:rsid w:val="003C05B9"/>
    <w:rsid w:val="003C6333"/>
    <w:rsid w:val="003C6FF4"/>
    <w:rsid w:val="003D134A"/>
    <w:rsid w:val="003D1746"/>
    <w:rsid w:val="003D24BD"/>
    <w:rsid w:val="003D3154"/>
    <w:rsid w:val="003D6E7B"/>
    <w:rsid w:val="003E46DC"/>
    <w:rsid w:val="003F0141"/>
    <w:rsid w:val="003F07D9"/>
    <w:rsid w:val="003F1985"/>
    <w:rsid w:val="003F31C3"/>
    <w:rsid w:val="003F3933"/>
    <w:rsid w:val="003F57BC"/>
    <w:rsid w:val="0040089C"/>
    <w:rsid w:val="004027D5"/>
    <w:rsid w:val="00402C4F"/>
    <w:rsid w:val="00405194"/>
    <w:rsid w:val="00406A5E"/>
    <w:rsid w:val="0040791A"/>
    <w:rsid w:val="00407A1A"/>
    <w:rsid w:val="00407ADF"/>
    <w:rsid w:val="00407FA0"/>
    <w:rsid w:val="004129DF"/>
    <w:rsid w:val="00413F7C"/>
    <w:rsid w:val="00414861"/>
    <w:rsid w:val="00414C96"/>
    <w:rsid w:val="00420585"/>
    <w:rsid w:val="00421344"/>
    <w:rsid w:val="00426154"/>
    <w:rsid w:val="00427000"/>
    <w:rsid w:val="00427197"/>
    <w:rsid w:val="00427AA9"/>
    <w:rsid w:val="004354B2"/>
    <w:rsid w:val="004362C5"/>
    <w:rsid w:val="0044101A"/>
    <w:rsid w:val="00441F08"/>
    <w:rsid w:val="00444EFF"/>
    <w:rsid w:val="004545D7"/>
    <w:rsid w:val="00455613"/>
    <w:rsid w:val="00457181"/>
    <w:rsid w:val="00460F2F"/>
    <w:rsid w:val="0046337E"/>
    <w:rsid w:val="00466DA1"/>
    <w:rsid w:val="004714C1"/>
    <w:rsid w:val="00473958"/>
    <w:rsid w:val="00474ABF"/>
    <w:rsid w:val="00474C82"/>
    <w:rsid w:val="00482077"/>
    <w:rsid w:val="0048598F"/>
    <w:rsid w:val="004859EE"/>
    <w:rsid w:val="004904B3"/>
    <w:rsid w:val="00491DFD"/>
    <w:rsid w:val="00496D10"/>
    <w:rsid w:val="00497541"/>
    <w:rsid w:val="00497E78"/>
    <w:rsid w:val="004A0366"/>
    <w:rsid w:val="004A0F75"/>
    <w:rsid w:val="004A4232"/>
    <w:rsid w:val="004A4B6D"/>
    <w:rsid w:val="004A4ED9"/>
    <w:rsid w:val="004B1C33"/>
    <w:rsid w:val="004B337F"/>
    <w:rsid w:val="004B459D"/>
    <w:rsid w:val="004B6118"/>
    <w:rsid w:val="004B651F"/>
    <w:rsid w:val="004C0D66"/>
    <w:rsid w:val="004C1606"/>
    <w:rsid w:val="004C2895"/>
    <w:rsid w:val="004C499F"/>
    <w:rsid w:val="004C5198"/>
    <w:rsid w:val="004D01EC"/>
    <w:rsid w:val="004D383C"/>
    <w:rsid w:val="004D3ECF"/>
    <w:rsid w:val="004D5712"/>
    <w:rsid w:val="004D59A0"/>
    <w:rsid w:val="004D7378"/>
    <w:rsid w:val="004E2B82"/>
    <w:rsid w:val="004E390A"/>
    <w:rsid w:val="004E4027"/>
    <w:rsid w:val="004E406D"/>
    <w:rsid w:val="004E7D41"/>
    <w:rsid w:val="004F0B47"/>
    <w:rsid w:val="004F3A45"/>
    <w:rsid w:val="004F5C05"/>
    <w:rsid w:val="004F7C5F"/>
    <w:rsid w:val="00500E26"/>
    <w:rsid w:val="00503B29"/>
    <w:rsid w:val="005069AA"/>
    <w:rsid w:val="0050766B"/>
    <w:rsid w:val="005078F5"/>
    <w:rsid w:val="00510983"/>
    <w:rsid w:val="00514C29"/>
    <w:rsid w:val="00515724"/>
    <w:rsid w:val="00516588"/>
    <w:rsid w:val="0052139E"/>
    <w:rsid w:val="0052658A"/>
    <w:rsid w:val="00527856"/>
    <w:rsid w:val="00530655"/>
    <w:rsid w:val="00532B41"/>
    <w:rsid w:val="00532F5D"/>
    <w:rsid w:val="005446E9"/>
    <w:rsid w:val="00544D6F"/>
    <w:rsid w:val="005516E4"/>
    <w:rsid w:val="00552620"/>
    <w:rsid w:val="00554676"/>
    <w:rsid w:val="00554E8B"/>
    <w:rsid w:val="00555B69"/>
    <w:rsid w:val="0055672D"/>
    <w:rsid w:val="00563286"/>
    <w:rsid w:val="00564775"/>
    <w:rsid w:val="005676F4"/>
    <w:rsid w:val="00571CDB"/>
    <w:rsid w:val="00573B8F"/>
    <w:rsid w:val="00574C46"/>
    <w:rsid w:val="00576ECD"/>
    <w:rsid w:val="00577088"/>
    <w:rsid w:val="0058598D"/>
    <w:rsid w:val="00586C28"/>
    <w:rsid w:val="005900B9"/>
    <w:rsid w:val="00590F98"/>
    <w:rsid w:val="0059348C"/>
    <w:rsid w:val="00595F7E"/>
    <w:rsid w:val="005A00F5"/>
    <w:rsid w:val="005A0E85"/>
    <w:rsid w:val="005A11E6"/>
    <w:rsid w:val="005A2957"/>
    <w:rsid w:val="005A3DF3"/>
    <w:rsid w:val="005A5F37"/>
    <w:rsid w:val="005A6968"/>
    <w:rsid w:val="005B0534"/>
    <w:rsid w:val="005B1A43"/>
    <w:rsid w:val="005B5073"/>
    <w:rsid w:val="005B6D90"/>
    <w:rsid w:val="005C1AC6"/>
    <w:rsid w:val="005C28DE"/>
    <w:rsid w:val="005C492F"/>
    <w:rsid w:val="005C6CBB"/>
    <w:rsid w:val="005C74FC"/>
    <w:rsid w:val="005D04CE"/>
    <w:rsid w:val="005D0501"/>
    <w:rsid w:val="005D0767"/>
    <w:rsid w:val="005D139E"/>
    <w:rsid w:val="005D16C6"/>
    <w:rsid w:val="005D2052"/>
    <w:rsid w:val="005E479B"/>
    <w:rsid w:val="005E6233"/>
    <w:rsid w:val="005F03EF"/>
    <w:rsid w:val="005F0FBB"/>
    <w:rsid w:val="005F1258"/>
    <w:rsid w:val="006001B2"/>
    <w:rsid w:val="00600227"/>
    <w:rsid w:val="00602DA5"/>
    <w:rsid w:val="0060726F"/>
    <w:rsid w:val="00611E6A"/>
    <w:rsid w:val="0061413C"/>
    <w:rsid w:val="00616290"/>
    <w:rsid w:val="006201D7"/>
    <w:rsid w:val="00620778"/>
    <w:rsid w:val="00620C7D"/>
    <w:rsid w:val="006217C0"/>
    <w:rsid w:val="00630031"/>
    <w:rsid w:val="006320D0"/>
    <w:rsid w:val="00632D9B"/>
    <w:rsid w:val="00632F6C"/>
    <w:rsid w:val="0063364D"/>
    <w:rsid w:val="00633E5F"/>
    <w:rsid w:val="00641E22"/>
    <w:rsid w:val="00642653"/>
    <w:rsid w:val="0064468A"/>
    <w:rsid w:val="00646C74"/>
    <w:rsid w:val="00647806"/>
    <w:rsid w:val="0065246B"/>
    <w:rsid w:val="00656BB7"/>
    <w:rsid w:val="0065761C"/>
    <w:rsid w:val="00663BF4"/>
    <w:rsid w:val="00663DC2"/>
    <w:rsid w:val="00665BFD"/>
    <w:rsid w:val="006669F9"/>
    <w:rsid w:val="00667A59"/>
    <w:rsid w:val="00671395"/>
    <w:rsid w:val="00672684"/>
    <w:rsid w:val="006733F7"/>
    <w:rsid w:val="0067393C"/>
    <w:rsid w:val="00676580"/>
    <w:rsid w:val="00676A97"/>
    <w:rsid w:val="00691B98"/>
    <w:rsid w:val="00692844"/>
    <w:rsid w:val="006949DC"/>
    <w:rsid w:val="00694DF1"/>
    <w:rsid w:val="006A19C7"/>
    <w:rsid w:val="006A1BC2"/>
    <w:rsid w:val="006A1ECF"/>
    <w:rsid w:val="006A3234"/>
    <w:rsid w:val="006B4C3A"/>
    <w:rsid w:val="006B57A4"/>
    <w:rsid w:val="006B5CF8"/>
    <w:rsid w:val="006B6C84"/>
    <w:rsid w:val="006B72DA"/>
    <w:rsid w:val="006C12E8"/>
    <w:rsid w:val="006C217A"/>
    <w:rsid w:val="006C6297"/>
    <w:rsid w:val="006C65D0"/>
    <w:rsid w:val="006C70B0"/>
    <w:rsid w:val="006D4BFC"/>
    <w:rsid w:val="006D4FD4"/>
    <w:rsid w:val="006D50C2"/>
    <w:rsid w:val="006D672D"/>
    <w:rsid w:val="006E0607"/>
    <w:rsid w:val="006E135F"/>
    <w:rsid w:val="006F08B1"/>
    <w:rsid w:val="006F0B57"/>
    <w:rsid w:val="006F271B"/>
    <w:rsid w:val="006F3D75"/>
    <w:rsid w:val="006F4440"/>
    <w:rsid w:val="006F5587"/>
    <w:rsid w:val="006F5B6A"/>
    <w:rsid w:val="006F697E"/>
    <w:rsid w:val="007001C2"/>
    <w:rsid w:val="00700691"/>
    <w:rsid w:val="00700865"/>
    <w:rsid w:val="00700B2A"/>
    <w:rsid w:val="007012AA"/>
    <w:rsid w:val="007048F3"/>
    <w:rsid w:val="00704CDD"/>
    <w:rsid w:val="00704F34"/>
    <w:rsid w:val="007078C6"/>
    <w:rsid w:val="0070795B"/>
    <w:rsid w:val="00707BD0"/>
    <w:rsid w:val="00710B4D"/>
    <w:rsid w:val="007119E1"/>
    <w:rsid w:val="0071232B"/>
    <w:rsid w:val="00713292"/>
    <w:rsid w:val="00713295"/>
    <w:rsid w:val="0071369D"/>
    <w:rsid w:val="0071389A"/>
    <w:rsid w:val="00713A8B"/>
    <w:rsid w:val="00716E64"/>
    <w:rsid w:val="007228F1"/>
    <w:rsid w:val="00726A28"/>
    <w:rsid w:val="00727366"/>
    <w:rsid w:val="00727780"/>
    <w:rsid w:val="00731313"/>
    <w:rsid w:val="00732FA3"/>
    <w:rsid w:val="007402AF"/>
    <w:rsid w:val="00742A43"/>
    <w:rsid w:val="00745521"/>
    <w:rsid w:val="00752230"/>
    <w:rsid w:val="00753541"/>
    <w:rsid w:val="0075515F"/>
    <w:rsid w:val="007574AE"/>
    <w:rsid w:val="00757E16"/>
    <w:rsid w:val="007627E5"/>
    <w:rsid w:val="00762DF4"/>
    <w:rsid w:val="00763625"/>
    <w:rsid w:val="00763C56"/>
    <w:rsid w:val="00770128"/>
    <w:rsid w:val="00780C5B"/>
    <w:rsid w:val="00780D3D"/>
    <w:rsid w:val="0078642A"/>
    <w:rsid w:val="0079119A"/>
    <w:rsid w:val="007913DE"/>
    <w:rsid w:val="00792804"/>
    <w:rsid w:val="00794155"/>
    <w:rsid w:val="00794913"/>
    <w:rsid w:val="00794F12"/>
    <w:rsid w:val="00795803"/>
    <w:rsid w:val="00797CB3"/>
    <w:rsid w:val="007A0A92"/>
    <w:rsid w:val="007A0F59"/>
    <w:rsid w:val="007A2454"/>
    <w:rsid w:val="007A3EEC"/>
    <w:rsid w:val="007A6B23"/>
    <w:rsid w:val="007B0AEF"/>
    <w:rsid w:val="007B29C9"/>
    <w:rsid w:val="007B4618"/>
    <w:rsid w:val="007B4AC9"/>
    <w:rsid w:val="007B6A29"/>
    <w:rsid w:val="007B6F6D"/>
    <w:rsid w:val="007C40BC"/>
    <w:rsid w:val="007C7F1F"/>
    <w:rsid w:val="007D339D"/>
    <w:rsid w:val="007E1933"/>
    <w:rsid w:val="007E234B"/>
    <w:rsid w:val="007F2FC6"/>
    <w:rsid w:val="007F3FAC"/>
    <w:rsid w:val="007F6720"/>
    <w:rsid w:val="00800557"/>
    <w:rsid w:val="00802362"/>
    <w:rsid w:val="00807795"/>
    <w:rsid w:val="00807E4D"/>
    <w:rsid w:val="00811BA5"/>
    <w:rsid w:val="00813F00"/>
    <w:rsid w:val="008147D8"/>
    <w:rsid w:val="00817019"/>
    <w:rsid w:val="0081730E"/>
    <w:rsid w:val="008208BA"/>
    <w:rsid w:val="0082352F"/>
    <w:rsid w:val="00824D75"/>
    <w:rsid w:val="0082623C"/>
    <w:rsid w:val="008308CB"/>
    <w:rsid w:val="00831BFB"/>
    <w:rsid w:val="00831C52"/>
    <w:rsid w:val="00831EDB"/>
    <w:rsid w:val="0083200F"/>
    <w:rsid w:val="0083262C"/>
    <w:rsid w:val="00834070"/>
    <w:rsid w:val="008410B2"/>
    <w:rsid w:val="00843067"/>
    <w:rsid w:val="0085371B"/>
    <w:rsid w:val="008552E3"/>
    <w:rsid w:val="00855E3E"/>
    <w:rsid w:val="00856A60"/>
    <w:rsid w:val="00860668"/>
    <w:rsid w:val="008615E8"/>
    <w:rsid w:val="00861970"/>
    <w:rsid w:val="00865331"/>
    <w:rsid w:val="008720A9"/>
    <w:rsid w:val="008726EB"/>
    <w:rsid w:val="008753B4"/>
    <w:rsid w:val="00882E2D"/>
    <w:rsid w:val="008841EC"/>
    <w:rsid w:val="00884B81"/>
    <w:rsid w:val="00887A96"/>
    <w:rsid w:val="00887CC9"/>
    <w:rsid w:val="0089103C"/>
    <w:rsid w:val="0089188E"/>
    <w:rsid w:val="00892558"/>
    <w:rsid w:val="008940EC"/>
    <w:rsid w:val="00894E99"/>
    <w:rsid w:val="00896AA4"/>
    <w:rsid w:val="00897AB5"/>
    <w:rsid w:val="008A1014"/>
    <w:rsid w:val="008A1AFD"/>
    <w:rsid w:val="008A2BC7"/>
    <w:rsid w:val="008A3A0F"/>
    <w:rsid w:val="008A5250"/>
    <w:rsid w:val="008B0255"/>
    <w:rsid w:val="008B3367"/>
    <w:rsid w:val="008B7C32"/>
    <w:rsid w:val="008C346F"/>
    <w:rsid w:val="008C64C2"/>
    <w:rsid w:val="008D1B2A"/>
    <w:rsid w:val="008D4058"/>
    <w:rsid w:val="008D4424"/>
    <w:rsid w:val="008E0144"/>
    <w:rsid w:val="008E0954"/>
    <w:rsid w:val="008E1EFF"/>
    <w:rsid w:val="008E7FA5"/>
    <w:rsid w:val="008F2264"/>
    <w:rsid w:val="008F573E"/>
    <w:rsid w:val="0090035E"/>
    <w:rsid w:val="00900893"/>
    <w:rsid w:val="0090232F"/>
    <w:rsid w:val="0090382E"/>
    <w:rsid w:val="00906A44"/>
    <w:rsid w:val="0090729B"/>
    <w:rsid w:val="00907DA6"/>
    <w:rsid w:val="009125A8"/>
    <w:rsid w:val="0091707E"/>
    <w:rsid w:val="009178DB"/>
    <w:rsid w:val="00921E0A"/>
    <w:rsid w:val="00922C0C"/>
    <w:rsid w:val="00922E07"/>
    <w:rsid w:val="00922ED9"/>
    <w:rsid w:val="00923642"/>
    <w:rsid w:val="00930633"/>
    <w:rsid w:val="00931660"/>
    <w:rsid w:val="009323ED"/>
    <w:rsid w:val="00932690"/>
    <w:rsid w:val="009350BD"/>
    <w:rsid w:val="009424EE"/>
    <w:rsid w:val="009428D2"/>
    <w:rsid w:val="00944625"/>
    <w:rsid w:val="009455CA"/>
    <w:rsid w:val="0095077A"/>
    <w:rsid w:val="00953309"/>
    <w:rsid w:val="00953963"/>
    <w:rsid w:val="00956639"/>
    <w:rsid w:val="009570BB"/>
    <w:rsid w:val="00962A30"/>
    <w:rsid w:val="0096633E"/>
    <w:rsid w:val="00966F39"/>
    <w:rsid w:val="00977B74"/>
    <w:rsid w:val="00980E2E"/>
    <w:rsid w:val="009827D1"/>
    <w:rsid w:val="0098299D"/>
    <w:rsid w:val="00982B96"/>
    <w:rsid w:val="00982BB3"/>
    <w:rsid w:val="00982E20"/>
    <w:rsid w:val="00985281"/>
    <w:rsid w:val="00985693"/>
    <w:rsid w:val="00985912"/>
    <w:rsid w:val="00987B78"/>
    <w:rsid w:val="00990C24"/>
    <w:rsid w:val="00993659"/>
    <w:rsid w:val="009944A7"/>
    <w:rsid w:val="009948B1"/>
    <w:rsid w:val="00994D2B"/>
    <w:rsid w:val="00994E17"/>
    <w:rsid w:val="009965C4"/>
    <w:rsid w:val="009A0E69"/>
    <w:rsid w:val="009A195E"/>
    <w:rsid w:val="009A26CB"/>
    <w:rsid w:val="009A2FE9"/>
    <w:rsid w:val="009A5494"/>
    <w:rsid w:val="009A5A22"/>
    <w:rsid w:val="009A73A2"/>
    <w:rsid w:val="009B017B"/>
    <w:rsid w:val="009B0615"/>
    <w:rsid w:val="009B360D"/>
    <w:rsid w:val="009B3B85"/>
    <w:rsid w:val="009B6E32"/>
    <w:rsid w:val="009B7CA9"/>
    <w:rsid w:val="009C63C4"/>
    <w:rsid w:val="009C69B6"/>
    <w:rsid w:val="009C7270"/>
    <w:rsid w:val="009D09AF"/>
    <w:rsid w:val="009D1329"/>
    <w:rsid w:val="009D3B34"/>
    <w:rsid w:val="009D460D"/>
    <w:rsid w:val="009E15CF"/>
    <w:rsid w:val="009E6DEA"/>
    <w:rsid w:val="009E7674"/>
    <w:rsid w:val="009F492B"/>
    <w:rsid w:val="009F4C3A"/>
    <w:rsid w:val="009F7BBE"/>
    <w:rsid w:val="009F7E33"/>
    <w:rsid w:val="00A00D9A"/>
    <w:rsid w:val="00A04F2C"/>
    <w:rsid w:val="00A06463"/>
    <w:rsid w:val="00A07E00"/>
    <w:rsid w:val="00A11EB3"/>
    <w:rsid w:val="00A1461E"/>
    <w:rsid w:val="00A1637B"/>
    <w:rsid w:val="00A17F4B"/>
    <w:rsid w:val="00A22C09"/>
    <w:rsid w:val="00A32F09"/>
    <w:rsid w:val="00A34819"/>
    <w:rsid w:val="00A36918"/>
    <w:rsid w:val="00A40D20"/>
    <w:rsid w:val="00A440B0"/>
    <w:rsid w:val="00A45691"/>
    <w:rsid w:val="00A52087"/>
    <w:rsid w:val="00A52C00"/>
    <w:rsid w:val="00A538BA"/>
    <w:rsid w:val="00A56F62"/>
    <w:rsid w:val="00A576C2"/>
    <w:rsid w:val="00A577F4"/>
    <w:rsid w:val="00A61960"/>
    <w:rsid w:val="00A654B1"/>
    <w:rsid w:val="00A65549"/>
    <w:rsid w:val="00A66620"/>
    <w:rsid w:val="00A667E6"/>
    <w:rsid w:val="00A66E69"/>
    <w:rsid w:val="00A674CD"/>
    <w:rsid w:val="00A70342"/>
    <w:rsid w:val="00A70535"/>
    <w:rsid w:val="00A7061D"/>
    <w:rsid w:val="00A707E4"/>
    <w:rsid w:val="00A72DAD"/>
    <w:rsid w:val="00A75E95"/>
    <w:rsid w:val="00A7626A"/>
    <w:rsid w:val="00A773FE"/>
    <w:rsid w:val="00A8476E"/>
    <w:rsid w:val="00A848C6"/>
    <w:rsid w:val="00A853A0"/>
    <w:rsid w:val="00A956F2"/>
    <w:rsid w:val="00A9699A"/>
    <w:rsid w:val="00A97655"/>
    <w:rsid w:val="00AA1165"/>
    <w:rsid w:val="00AA1FE6"/>
    <w:rsid w:val="00AA20B0"/>
    <w:rsid w:val="00AA2228"/>
    <w:rsid w:val="00AA319F"/>
    <w:rsid w:val="00AB17DB"/>
    <w:rsid w:val="00AB3D29"/>
    <w:rsid w:val="00AB404C"/>
    <w:rsid w:val="00AC2E3F"/>
    <w:rsid w:val="00AC4705"/>
    <w:rsid w:val="00AC525F"/>
    <w:rsid w:val="00AC5C12"/>
    <w:rsid w:val="00AD5210"/>
    <w:rsid w:val="00AD6DD3"/>
    <w:rsid w:val="00AE4901"/>
    <w:rsid w:val="00AE501E"/>
    <w:rsid w:val="00AF0761"/>
    <w:rsid w:val="00AF47C6"/>
    <w:rsid w:val="00AF4971"/>
    <w:rsid w:val="00AF72A6"/>
    <w:rsid w:val="00B003C9"/>
    <w:rsid w:val="00B011A1"/>
    <w:rsid w:val="00B017C9"/>
    <w:rsid w:val="00B07EC0"/>
    <w:rsid w:val="00B12240"/>
    <w:rsid w:val="00B15975"/>
    <w:rsid w:val="00B16D45"/>
    <w:rsid w:val="00B20153"/>
    <w:rsid w:val="00B30092"/>
    <w:rsid w:val="00B355AA"/>
    <w:rsid w:val="00B35B16"/>
    <w:rsid w:val="00B42343"/>
    <w:rsid w:val="00B52CDC"/>
    <w:rsid w:val="00B54190"/>
    <w:rsid w:val="00B551D2"/>
    <w:rsid w:val="00B552DB"/>
    <w:rsid w:val="00B5748A"/>
    <w:rsid w:val="00B60110"/>
    <w:rsid w:val="00B603D3"/>
    <w:rsid w:val="00B60D74"/>
    <w:rsid w:val="00B637B2"/>
    <w:rsid w:val="00B66EE0"/>
    <w:rsid w:val="00B71333"/>
    <w:rsid w:val="00B71D39"/>
    <w:rsid w:val="00B76222"/>
    <w:rsid w:val="00B76811"/>
    <w:rsid w:val="00B7771E"/>
    <w:rsid w:val="00B8002B"/>
    <w:rsid w:val="00B8204F"/>
    <w:rsid w:val="00B821E9"/>
    <w:rsid w:val="00B82598"/>
    <w:rsid w:val="00B842CF"/>
    <w:rsid w:val="00B86E1A"/>
    <w:rsid w:val="00B929DD"/>
    <w:rsid w:val="00B93D77"/>
    <w:rsid w:val="00BA0C2B"/>
    <w:rsid w:val="00BA3C0C"/>
    <w:rsid w:val="00BA6B4A"/>
    <w:rsid w:val="00BB2025"/>
    <w:rsid w:val="00BB4ADE"/>
    <w:rsid w:val="00BB5A90"/>
    <w:rsid w:val="00BB6E25"/>
    <w:rsid w:val="00BC0978"/>
    <w:rsid w:val="00BC3C9A"/>
    <w:rsid w:val="00BC69BC"/>
    <w:rsid w:val="00BD0B33"/>
    <w:rsid w:val="00BD3F2E"/>
    <w:rsid w:val="00BD50EF"/>
    <w:rsid w:val="00BD5A20"/>
    <w:rsid w:val="00BE309E"/>
    <w:rsid w:val="00BE3719"/>
    <w:rsid w:val="00BF03DE"/>
    <w:rsid w:val="00BF76AA"/>
    <w:rsid w:val="00BF7DD1"/>
    <w:rsid w:val="00C001D1"/>
    <w:rsid w:val="00C008C3"/>
    <w:rsid w:val="00C0181D"/>
    <w:rsid w:val="00C06E9E"/>
    <w:rsid w:val="00C10766"/>
    <w:rsid w:val="00C10B3C"/>
    <w:rsid w:val="00C10F17"/>
    <w:rsid w:val="00C13A3F"/>
    <w:rsid w:val="00C14B35"/>
    <w:rsid w:val="00C15A06"/>
    <w:rsid w:val="00C168C9"/>
    <w:rsid w:val="00C1695D"/>
    <w:rsid w:val="00C2089F"/>
    <w:rsid w:val="00C21766"/>
    <w:rsid w:val="00C22F64"/>
    <w:rsid w:val="00C235FA"/>
    <w:rsid w:val="00C24C3B"/>
    <w:rsid w:val="00C32BE5"/>
    <w:rsid w:val="00C409A8"/>
    <w:rsid w:val="00C41DC5"/>
    <w:rsid w:val="00C4248F"/>
    <w:rsid w:val="00C4306B"/>
    <w:rsid w:val="00C438A0"/>
    <w:rsid w:val="00C43986"/>
    <w:rsid w:val="00C5415A"/>
    <w:rsid w:val="00C56A96"/>
    <w:rsid w:val="00C576E4"/>
    <w:rsid w:val="00C630F3"/>
    <w:rsid w:val="00C63B3A"/>
    <w:rsid w:val="00C70301"/>
    <w:rsid w:val="00C72BE2"/>
    <w:rsid w:val="00C731E5"/>
    <w:rsid w:val="00C73645"/>
    <w:rsid w:val="00C74014"/>
    <w:rsid w:val="00C804FF"/>
    <w:rsid w:val="00C84C6F"/>
    <w:rsid w:val="00C865F9"/>
    <w:rsid w:val="00C94DB4"/>
    <w:rsid w:val="00C96218"/>
    <w:rsid w:val="00C97585"/>
    <w:rsid w:val="00CA0BC2"/>
    <w:rsid w:val="00CA3513"/>
    <w:rsid w:val="00CA6DCF"/>
    <w:rsid w:val="00CB2CF9"/>
    <w:rsid w:val="00CB4900"/>
    <w:rsid w:val="00CC0406"/>
    <w:rsid w:val="00CC3281"/>
    <w:rsid w:val="00CC45F9"/>
    <w:rsid w:val="00CD1DDF"/>
    <w:rsid w:val="00CD2963"/>
    <w:rsid w:val="00CD3AD5"/>
    <w:rsid w:val="00CD54D1"/>
    <w:rsid w:val="00CE024D"/>
    <w:rsid w:val="00CE2111"/>
    <w:rsid w:val="00CE2580"/>
    <w:rsid w:val="00CE79B2"/>
    <w:rsid w:val="00CF1B1B"/>
    <w:rsid w:val="00CF34FA"/>
    <w:rsid w:val="00CF436B"/>
    <w:rsid w:val="00CF4630"/>
    <w:rsid w:val="00D01179"/>
    <w:rsid w:val="00D01A87"/>
    <w:rsid w:val="00D02620"/>
    <w:rsid w:val="00D02B4A"/>
    <w:rsid w:val="00D06538"/>
    <w:rsid w:val="00D10447"/>
    <w:rsid w:val="00D122FF"/>
    <w:rsid w:val="00D157A1"/>
    <w:rsid w:val="00D16CA3"/>
    <w:rsid w:val="00D179BC"/>
    <w:rsid w:val="00D2021F"/>
    <w:rsid w:val="00D20B17"/>
    <w:rsid w:val="00D27C8A"/>
    <w:rsid w:val="00D30ED0"/>
    <w:rsid w:val="00D311E3"/>
    <w:rsid w:val="00D322A8"/>
    <w:rsid w:val="00D32509"/>
    <w:rsid w:val="00D3395A"/>
    <w:rsid w:val="00D35689"/>
    <w:rsid w:val="00D362F5"/>
    <w:rsid w:val="00D4168B"/>
    <w:rsid w:val="00D4430E"/>
    <w:rsid w:val="00D53DC1"/>
    <w:rsid w:val="00D5606E"/>
    <w:rsid w:val="00D56441"/>
    <w:rsid w:val="00D571B6"/>
    <w:rsid w:val="00D60C87"/>
    <w:rsid w:val="00D60EFA"/>
    <w:rsid w:val="00D61366"/>
    <w:rsid w:val="00D616C8"/>
    <w:rsid w:val="00D616E8"/>
    <w:rsid w:val="00D64515"/>
    <w:rsid w:val="00D645F6"/>
    <w:rsid w:val="00D645F9"/>
    <w:rsid w:val="00D6593E"/>
    <w:rsid w:val="00D66D1B"/>
    <w:rsid w:val="00D67C4E"/>
    <w:rsid w:val="00D7658D"/>
    <w:rsid w:val="00D77D40"/>
    <w:rsid w:val="00D80286"/>
    <w:rsid w:val="00D859FB"/>
    <w:rsid w:val="00D87A3B"/>
    <w:rsid w:val="00D87F4D"/>
    <w:rsid w:val="00D91823"/>
    <w:rsid w:val="00D92E6A"/>
    <w:rsid w:val="00D92F8A"/>
    <w:rsid w:val="00D95929"/>
    <w:rsid w:val="00DA40A9"/>
    <w:rsid w:val="00DA4A61"/>
    <w:rsid w:val="00DA4D1D"/>
    <w:rsid w:val="00DA692A"/>
    <w:rsid w:val="00DB02CB"/>
    <w:rsid w:val="00DB2FB0"/>
    <w:rsid w:val="00DB3343"/>
    <w:rsid w:val="00DB6207"/>
    <w:rsid w:val="00DC2718"/>
    <w:rsid w:val="00DC2752"/>
    <w:rsid w:val="00DC3142"/>
    <w:rsid w:val="00DC326F"/>
    <w:rsid w:val="00DC3D53"/>
    <w:rsid w:val="00DC4804"/>
    <w:rsid w:val="00DD3D63"/>
    <w:rsid w:val="00DD5393"/>
    <w:rsid w:val="00DD64E8"/>
    <w:rsid w:val="00DD678D"/>
    <w:rsid w:val="00DE0A0F"/>
    <w:rsid w:val="00DE0A9B"/>
    <w:rsid w:val="00DE0B4C"/>
    <w:rsid w:val="00DE1606"/>
    <w:rsid w:val="00DE27C3"/>
    <w:rsid w:val="00DE5B9A"/>
    <w:rsid w:val="00DE6EDF"/>
    <w:rsid w:val="00DF0111"/>
    <w:rsid w:val="00DF0FF6"/>
    <w:rsid w:val="00DF24E2"/>
    <w:rsid w:val="00DF5AED"/>
    <w:rsid w:val="00DF6907"/>
    <w:rsid w:val="00E008FE"/>
    <w:rsid w:val="00E01324"/>
    <w:rsid w:val="00E03463"/>
    <w:rsid w:val="00E05B77"/>
    <w:rsid w:val="00E06BE5"/>
    <w:rsid w:val="00E1040A"/>
    <w:rsid w:val="00E10733"/>
    <w:rsid w:val="00E1164E"/>
    <w:rsid w:val="00E11C82"/>
    <w:rsid w:val="00E1342D"/>
    <w:rsid w:val="00E16405"/>
    <w:rsid w:val="00E17DDB"/>
    <w:rsid w:val="00E2037A"/>
    <w:rsid w:val="00E203B2"/>
    <w:rsid w:val="00E21159"/>
    <w:rsid w:val="00E219FE"/>
    <w:rsid w:val="00E24F65"/>
    <w:rsid w:val="00E3268E"/>
    <w:rsid w:val="00E32E9A"/>
    <w:rsid w:val="00E32F99"/>
    <w:rsid w:val="00E33FE3"/>
    <w:rsid w:val="00E34A71"/>
    <w:rsid w:val="00E34E13"/>
    <w:rsid w:val="00E35319"/>
    <w:rsid w:val="00E40DC8"/>
    <w:rsid w:val="00E424E8"/>
    <w:rsid w:val="00E455EC"/>
    <w:rsid w:val="00E4650A"/>
    <w:rsid w:val="00E527E4"/>
    <w:rsid w:val="00E5360E"/>
    <w:rsid w:val="00E55DC7"/>
    <w:rsid w:val="00E562A6"/>
    <w:rsid w:val="00E56711"/>
    <w:rsid w:val="00E57912"/>
    <w:rsid w:val="00E57CEF"/>
    <w:rsid w:val="00E63357"/>
    <w:rsid w:val="00E63863"/>
    <w:rsid w:val="00E63FE6"/>
    <w:rsid w:val="00E6717F"/>
    <w:rsid w:val="00E71EAF"/>
    <w:rsid w:val="00E73E30"/>
    <w:rsid w:val="00E769FF"/>
    <w:rsid w:val="00E77866"/>
    <w:rsid w:val="00E81BB7"/>
    <w:rsid w:val="00E81DC6"/>
    <w:rsid w:val="00E83694"/>
    <w:rsid w:val="00E8566B"/>
    <w:rsid w:val="00E859FD"/>
    <w:rsid w:val="00E9170E"/>
    <w:rsid w:val="00E94377"/>
    <w:rsid w:val="00E945FE"/>
    <w:rsid w:val="00E952EE"/>
    <w:rsid w:val="00E96B88"/>
    <w:rsid w:val="00EA0F11"/>
    <w:rsid w:val="00EA56AE"/>
    <w:rsid w:val="00EA5CCB"/>
    <w:rsid w:val="00EA5E0A"/>
    <w:rsid w:val="00EA6031"/>
    <w:rsid w:val="00EA78DA"/>
    <w:rsid w:val="00EB1087"/>
    <w:rsid w:val="00EB35A0"/>
    <w:rsid w:val="00EB5538"/>
    <w:rsid w:val="00EB5E38"/>
    <w:rsid w:val="00EB6D93"/>
    <w:rsid w:val="00EB758F"/>
    <w:rsid w:val="00EB7D2A"/>
    <w:rsid w:val="00EC0E8C"/>
    <w:rsid w:val="00EC2487"/>
    <w:rsid w:val="00EC4296"/>
    <w:rsid w:val="00ED079F"/>
    <w:rsid w:val="00ED4010"/>
    <w:rsid w:val="00EE5260"/>
    <w:rsid w:val="00EE573F"/>
    <w:rsid w:val="00EE66BD"/>
    <w:rsid w:val="00EF0583"/>
    <w:rsid w:val="00EF0CB5"/>
    <w:rsid w:val="00EF2AC0"/>
    <w:rsid w:val="00EF386B"/>
    <w:rsid w:val="00EF4920"/>
    <w:rsid w:val="00EF7A1F"/>
    <w:rsid w:val="00F078DC"/>
    <w:rsid w:val="00F10467"/>
    <w:rsid w:val="00F16687"/>
    <w:rsid w:val="00F17772"/>
    <w:rsid w:val="00F17AEE"/>
    <w:rsid w:val="00F20135"/>
    <w:rsid w:val="00F2155C"/>
    <w:rsid w:val="00F23032"/>
    <w:rsid w:val="00F30FC1"/>
    <w:rsid w:val="00F34199"/>
    <w:rsid w:val="00F3648C"/>
    <w:rsid w:val="00F36ABF"/>
    <w:rsid w:val="00F500D7"/>
    <w:rsid w:val="00F51CE5"/>
    <w:rsid w:val="00F55EF4"/>
    <w:rsid w:val="00F5649F"/>
    <w:rsid w:val="00F5795D"/>
    <w:rsid w:val="00F60D57"/>
    <w:rsid w:val="00F61724"/>
    <w:rsid w:val="00F62A76"/>
    <w:rsid w:val="00F62C50"/>
    <w:rsid w:val="00F637B5"/>
    <w:rsid w:val="00F6430B"/>
    <w:rsid w:val="00F67CC8"/>
    <w:rsid w:val="00F70ED9"/>
    <w:rsid w:val="00F71EC5"/>
    <w:rsid w:val="00F72945"/>
    <w:rsid w:val="00F72B1C"/>
    <w:rsid w:val="00F74E58"/>
    <w:rsid w:val="00F77D00"/>
    <w:rsid w:val="00F812B9"/>
    <w:rsid w:val="00F830C6"/>
    <w:rsid w:val="00F831CA"/>
    <w:rsid w:val="00F86104"/>
    <w:rsid w:val="00F87A08"/>
    <w:rsid w:val="00F91984"/>
    <w:rsid w:val="00F922E5"/>
    <w:rsid w:val="00F92BE6"/>
    <w:rsid w:val="00F94A21"/>
    <w:rsid w:val="00F94B70"/>
    <w:rsid w:val="00F96732"/>
    <w:rsid w:val="00F97141"/>
    <w:rsid w:val="00F97797"/>
    <w:rsid w:val="00FA0C3C"/>
    <w:rsid w:val="00FA1E7B"/>
    <w:rsid w:val="00FA3056"/>
    <w:rsid w:val="00FA3F90"/>
    <w:rsid w:val="00FA695E"/>
    <w:rsid w:val="00FB281D"/>
    <w:rsid w:val="00FB4505"/>
    <w:rsid w:val="00FB746D"/>
    <w:rsid w:val="00FB7E1A"/>
    <w:rsid w:val="00FC040B"/>
    <w:rsid w:val="00FC4BA2"/>
    <w:rsid w:val="00FC5688"/>
    <w:rsid w:val="00FC775D"/>
    <w:rsid w:val="00FD0EDA"/>
    <w:rsid w:val="00FD1377"/>
    <w:rsid w:val="00FE0495"/>
    <w:rsid w:val="00FE1FE3"/>
    <w:rsid w:val="00FE3330"/>
    <w:rsid w:val="00FE3530"/>
    <w:rsid w:val="00FE43CB"/>
    <w:rsid w:val="00FE6308"/>
    <w:rsid w:val="00FF0621"/>
    <w:rsid w:val="00FF0F5F"/>
    <w:rsid w:val="00FF2005"/>
    <w:rsid w:val="00FF273A"/>
    <w:rsid w:val="00FF31B0"/>
    <w:rsid w:val="00FF76BE"/>
    <w:rsid w:val="00FF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6FA028-9C2F-44C7-8655-A3D7578D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F94A21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aliases w:val="H1,Заголовок параграфа (1.)"/>
    <w:basedOn w:val="a7"/>
    <w:next w:val="a7"/>
    <w:link w:val="10"/>
    <w:qFormat/>
    <w:rsid w:val="00DC3D53"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2,H2,RTC,h2,iz2,sub-sect,Б2"/>
    <w:basedOn w:val="a7"/>
    <w:next w:val="a7"/>
    <w:link w:val="20"/>
    <w:uiPriority w:val="99"/>
    <w:qFormat/>
    <w:rsid w:val="009E7674"/>
    <w:pPr>
      <w:keepNext/>
      <w:numPr>
        <w:numId w:val="2"/>
      </w:numPr>
      <w:spacing w:before="240" w:after="60"/>
      <w:outlineLvl w:val="1"/>
    </w:pPr>
    <w:rPr>
      <w:b/>
      <w:bCs/>
      <w:iCs/>
      <w:szCs w:val="28"/>
    </w:rPr>
  </w:style>
  <w:style w:type="paragraph" w:styleId="3">
    <w:name w:val="heading 3"/>
    <w:aliases w:val="11 pt,After:  0 pt,H3,H3 + Times New Roman,Not Italic"/>
    <w:basedOn w:val="a7"/>
    <w:next w:val="a7"/>
    <w:link w:val="30"/>
    <w:uiPriority w:val="9"/>
    <w:unhideWhenUsed/>
    <w:qFormat/>
    <w:rsid w:val="009E7674"/>
    <w:pPr>
      <w:keepNext/>
      <w:spacing w:before="240" w:after="60"/>
      <w:outlineLvl w:val="2"/>
    </w:pPr>
    <w:rPr>
      <w:rFonts w:ascii="Cambria" w:hAnsi="Cambria"/>
      <w:b/>
      <w:bCs/>
      <w:szCs w:val="26"/>
    </w:rPr>
  </w:style>
  <w:style w:type="paragraph" w:styleId="4">
    <w:name w:val="heading 4"/>
    <w:aliases w:val="H4"/>
    <w:basedOn w:val="a7"/>
    <w:next w:val="a7"/>
    <w:link w:val="40"/>
    <w:uiPriority w:val="99"/>
    <w:unhideWhenUsed/>
    <w:qFormat/>
    <w:rsid w:val="009E7674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aliases w:val="Block Label,H5,H51,Level 3 - i,h5,h51,h52,test"/>
    <w:basedOn w:val="a7"/>
    <w:next w:val="a7"/>
    <w:link w:val="50"/>
    <w:uiPriority w:val="99"/>
    <w:qFormat/>
    <w:rsid w:val="009E7674"/>
    <w:pPr>
      <w:spacing w:before="240" w:after="60"/>
      <w:outlineLvl w:val="4"/>
    </w:pPr>
    <w:rPr>
      <w:rFonts w:ascii="Calibri" w:hAnsi="Calibri"/>
      <w:b/>
      <w:i/>
      <w:szCs w:val="20"/>
    </w:rPr>
  </w:style>
  <w:style w:type="paragraph" w:styleId="6">
    <w:name w:val="heading 6"/>
    <w:aliases w:val="Gliederung6,Heading 6 Char,PIM 6,RTC 6"/>
    <w:basedOn w:val="a7"/>
    <w:next w:val="a7"/>
    <w:link w:val="60"/>
    <w:uiPriority w:val="99"/>
    <w:qFormat/>
    <w:rsid w:val="009E7674"/>
    <w:pPr>
      <w:keepNext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7"/>
    <w:next w:val="a7"/>
    <w:link w:val="70"/>
    <w:uiPriority w:val="99"/>
    <w:qFormat/>
    <w:rsid w:val="009E7674"/>
    <w:pPr>
      <w:keepNext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 w:val="24"/>
      <w:szCs w:val="20"/>
    </w:rPr>
  </w:style>
  <w:style w:type="paragraph" w:styleId="8">
    <w:name w:val="heading 8"/>
    <w:basedOn w:val="a7"/>
    <w:next w:val="a7"/>
    <w:link w:val="80"/>
    <w:uiPriority w:val="99"/>
    <w:qFormat/>
    <w:rsid w:val="009E7674"/>
    <w:pPr>
      <w:keepNext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outlineLvl w:val="7"/>
    </w:pPr>
    <w:rPr>
      <w:rFonts w:ascii="Calibri" w:hAnsi="Calibri"/>
      <w:i/>
      <w:sz w:val="24"/>
      <w:szCs w:val="20"/>
    </w:rPr>
  </w:style>
  <w:style w:type="paragraph" w:styleId="9">
    <w:name w:val="heading 9"/>
    <w:basedOn w:val="a7"/>
    <w:next w:val="a7"/>
    <w:link w:val="90"/>
    <w:uiPriority w:val="99"/>
    <w:qFormat/>
    <w:rsid w:val="009E7674"/>
    <w:pPr>
      <w:keepNext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параграфа (1.) Знак"/>
    <w:basedOn w:val="a8"/>
    <w:link w:val="1"/>
    <w:rsid w:val="00DC3D53"/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  <w:lang w:eastAsia="ru-RU"/>
    </w:rPr>
  </w:style>
  <w:style w:type="character" w:customStyle="1" w:styleId="20">
    <w:name w:val="Заголовок 2 Знак"/>
    <w:aliases w:val="2 Знак,H2 Знак,RTC Знак,h2 Знак,iz2 Знак,sub-sect Знак,Б2 Знак"/>
    <w:basedOn w:val="a8"/>
    <w:link w:val="2"/>
    <w:uiPriority w:val="99"/>
    <w:rsid w:val="009E7674"/>
    <w:rPr>
      <w:rFonts w:ascii="Times New Roman" w:eastAsia="Times New Roman" w:hAnsi="Times New Roman" w:cs="Times New Roman"/>
      <w:b/>
      <w:bCs/>
      <w:iCs/>
      <w:sz w:val="26"/>
      <w:szCs w:val="28"/>
      <w:lang w:eastAsia="ru-RU"/>
    </w:rPr>
  </w:style>
  <w:style w:type="character" w:customStyle="1" w:styleId="30">
    <w:name w:val="Заголовок 3 Знак"/>
    <w:aliases w:val="11 pt Знак,After:  0 pt Знак,H3 Знак,H3 + Times New Roman Знак,Not Italic Знак"/>
    <w:basedOn w:val="a8"/>
    <w:link w:val="3"/>
    <w:uiPriority w:val="9"/>
    <w:rsid w:val="009E767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H4 Знак"/>
    <w:basedOn w:val="a8"/>
    <w:link w:val="4"/>
    <w:uiPriority w:val="99"/>
    <w:rsid w:val="009E767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Block Label Знак,H5 Знак,H51 Знак,Level 3 - i Знак,h5 Знак,h51 Знак,h52 Знак,test Знак"/>
    <w:basedOn w:val="a8"/>
    <w:link w:val="5"/>
    <w:uiPriority w:val="99"/>
    <w:rsid w:val="009E7674"/>
    <w:rPr>
      <w:rFonts w:ascii="Calibri" w:eastAsia="Times New Roman" w:hAnsi="Calibri" w:cs="Times New Roman"/>
      <w:b/>
      <w:i/>
      <w:sz w:val="26"/>
      <w:szCs w:val="20"/>
      <w:lang w:eastAsia="ru-RU"/>
    </w:rPr>
  </w:style>
  <w:style w:type="character" w:customStyle="1" w:styleId="60">
    <w:name w:val="Заголовок 6 Знак"/>
    <w:aliases w:val="Gliederung6 Знак,Heading 6 Char Знак,PIM 6 Знак,RTC 6 Знак"/>
    <w:basedOn w:val="a8"/>
    <w:link w:val="6"/>
    <w:uiPriority w:val="99"/>
    <w:rsid w:val="009E7674"/>
    <w:rPr>
      <w:rFonts w:ascii="Calibri" w:eastAsia="Times New Roman" w:hAnsi="Calibri" w:cs="Times New Roman"/>
      <w:b/>
      <w:sz w:val="20"/>
      <w:szCs w:val="20"/>
      <w:shd w:val="clear" w:color="auto" w:fill="FFFFFF"/>
      <w:lang w:eastAsia="ru-RU"/>
    </w:rPr>
  </w:style>
  <w:style w:type="character" w:customStyle="1" w:styleId="70">
    <w:name w:val="Заголовок 7 Знак"/>
    <w:aliases w:val="RTC7 Знак"/>
    <w:basedOn w:val="a8"/>
    <w:link w:val="7"/>
    <w:uiPriority w:val="99"/>
    <w:rsid w:val="009E7674"/>
    <w:rPr>
      <w:rFonts w:ascii="Calibri" w:eastAsia="Times New Roman" w:hAnsi="Calibri" w:cs="Times New Roman"/>
      <w:sz w:val="24"/>
      <w:szCs w:val="20"/>
      <w:shd w:val="clear" w:color="auto" w:fill="FFFFFF"/>
      <w:lang w:eastAsia="ru-RU"/>
    </w:rPr>
  </w:style>
  <w:style w:type="character" w:customStyle="1" w:styleId="80">
    <w:name w:val="Заголовок 8 Знак"/>
    <w:basedOn w:val="a8"/>
    <w:link w:val="8"/>
    <w:uiPriority w:val="99"/>
    <w:rsid w:val="009E7674"/>
    <w:rPr>
      <w:rFonts w:ascii="Calibri" w:eastAsia="Times New Roman" w:hAnsi="Calibri" w:cs="Times New Roman"/>
      <w:i/>
      <w:sz w:val="24"/>
      <w:szCs w:val="20"/>
      <w:shd w:val="clear" w:color="auto" w:fill="FFFFFF"/>
      <w:lang w:eastAsia="ru-RU"/>
    </w:rPr>
  </w:style>
  <w:style w:type="character" w:customStyle="1" w:styleId="90">
    <w:name w:val="Заголовок 9 Знак"/>
    <w:basedOn w:val="a8"/>
    <w:link w:val="9"/>
    <w:uiPriority w:val="99"/>
    <w:rsid w:val="009E7674"/>
    <w:rPr>
      <w:rFonts w:ascii="Cambria" w:eastAsia="Times New Roman" w:hAnsi="Cambria" w:cs="Times New Roman"/>
      <w:sz w:val="20"/>
      <w:szCs w:val="20"/>
      <w:shd w:val="clear" w:color="auto" w:fill="FFFFFF"/>
      <w:lang w:eastAsia="ru-RU"/>
    </w:rPr>
  </w:style>
  <w:style w:type="character" w:styleId="ab">
    <w:name w:val="Hyperlink"/>
    <w:uiPriority w:val="99"/>
    <w:rsid w:val="009E7674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9E7674"/>
    <w:rPr>
      <w:color w:val="106BBE"/>
    </w:rPr>
  </w:style>
  <w:style w:type="paragraph" w:styleId="ad">
    <w:name w:val="Revision"/>
    <w:hidden/>
    <w:uiPriority w:val="99"/>
    <w:semiHidden/>
    <w:rsid w:val="009E767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Первый уровень"/>
    <w:qFormat/>
    <w:rsid w:val="009E7674"/>
    <w:pPr>
      <w:numPr>
        <w:numId w:val="3"/>
      </w:numPr>
      <w:spacing w:before="120" w:after="0" w:line="240" w:lineRule="auto"/>
      <w:jc w:val="both"/>
    </w:pPr>
    <w:rPr>
      <w:rFonts w:ascii="Times New Roman" w:hAnsi="Times New Roman"/>
      <w:sz w:val="26"/>
    </w:rPr>
  </w:style>
  <w:style w:type="paragraph" w:customStyle="1" w:styleId="a0">
    <w:name w:val="Второй уровень"/>
    <w:basedOn w:val="a"/>
    <w:autoRedefine/>
    <w:qFormat/>
    <w:rsid w:val="001F28D4"/>
    <w:pPr>
      <w:numPr>
        <w:ilvl w:val="1"/>
        <w:numId w:val="5"/>
      </w:numPr>
      <w:spacing w:before="0"/>
      <w:ind w:left="0" w:firstLine="284"/>
    </w:pPr>
  </w:style>
  <w:style w:type="paragraph" w:customStyle="1" w:styleId="a1">
    <w:name w:val="Третий уровень"/>
    <w:basedOn w:val="a0"/>
    <w:autoRedefine/>
    <w:qFormat/>
    <w:rsid w:val="009E7674"/>
    <w:pPr>
      <w:numPr>
        <w:ilvl w:val="2"/>
      </w:numPr>
    </w:pPr>
  </w:style>
  <w:style w:type="paragraph" w:customStyle="1" w:styleId="a2">
    <w:name w:val="Четвертый уровень"/>
    <w:basedOn w:val="a1"/>
    <w:autoRedefine/>
    <w:qFormat/>
    <w:rsid w:val="009E7674"/>
    <w:pPr>
      <w:numPr>
        <w:ilvl w:val="3"/>
      </w:numPr>
    </w:pPr>
  </w:style>
  <w:style w:type="paragraph" w:customStyle="1" w:styleId="a3">
    <w:name w:val="Уровень буквы"/>
    <w:basedOn w:val="a2"/>
    <w:autoRedefine/>
    <w:qFormat/>
    <w:rsid w:val="009E7674"/>
    <w:pPr>
      <w:numPr>
        <w:ilvl w:val="4"/>
      </w:numPr>
    </w:pPr>
  </w:style>
  <w:style w:type="paragraph" w:customStyle="1" w:styleId="ae">
    <w:name w:val="Уровень тире"/>
    <w:basedOn w:val="a3"/>
    <w:autoRedefine/>
    <w:qFormat/>
    <w:rsid w:val="009E7674"/>
    <w:pPr>
      <w:numPr>
        <w:ilvl w:val="0"/>
        <w:numId w:val="0"/>
      </w:numPr>
      <w:ind w:firstLine="567"/>
    </w:pPr>
    <w:rPr>
      <w:sz w:val="28"/>
    </w:rPr>
  </w:style>
  <w:style w:type="paragraph" w:customStyle="1" w:styleId="11">
    <w:name w:val="Рецензия1"/>
    <w:hidden/>
    <w:uiPriority w:val="99"/>
    <w:semiHidden/>
    <w:rsid w:val="009E7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Рецензия2"/>
    <w:hidden/>
    <w:uiPriority w:val="99"/>
    <w:semiHidden/>
    <w:rsid w:val="009E7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П_Первый_уровень"/>
    <w:basedOn w:val="a7"/>
    <w:link w:val="af"/>
    <w:qFormat/>
    <w:rsid w:val="00D10447"/>
    <w:pPr>
      <w:keepNext/>
      <w:numPr>
        <w:numId w:val="4"/>
      </w:numPr>
      <w:spacing w:before="240"/>
      <w:contextualSpacing/>
      <w:outlineLvl w:val="1"/>
    </w:pPr>
    <w:rPr>
      <w:rFonts w:eastAsia="Calibri"/>
      <w:b/>
      <w:bCs/>
      <w:iCs/>
      <w:szCs w:val="26"/>
      <w:lang w:eastAsia="en-US"/>
    </w:rPr>
  </w:style>
  <w:style w:type="character" w:customStyle="1" w:styleId="af">
    <w:name w:val="ЗП_Первый_уровень Знак"/>
    <w:basedOn w:val="a8"/>
    <w:link w:val="a4"/>
    <w:rsid w:val="00D10447"/>
    <w:rPr>
      <w:rFonts w:ascii="Times New Roman" w:eastAsia="Calibri" w:hAnsi="Times New Roman" w:cs="Times New Roman"/>
      <w:b/>
      <w:bCs/>
      <w:iCs/>
      <w:sz w:val="26"/>
      <w:szCs w:val="26"/>
    </w:rPr>
  </w:style>
  <w:style w:type="paragraph" w:customStyle="1" w:styleId="a5">
    <w:name w:val="ЗП_Второй_уровень"/>
    <w:basedOn w:val="a4"/>
    <w:link w:val="af0"/>
    <w:qFormat/>
    <w:rsid w:val="00571CDB"/>
    <w:pPr>
      <w:keepNext w:val="0"/>
      <w:numPr>
        <w:ilvl w:val="1"/>
      </w:numPr>
      <w:spacing w:before="0"/>
    </w:pPr>
    <w:rPr>
      <w:b w:val="0"/>
    </w:rPr>
  </w:style>
  <w:style w:type="character" w:customStyle="1" w:styleId="af0">
    <w:name w:val="ЗП_Второй_уровень Знак"/>
    <w:basedOn w:val="a8"/>
    <w:link w:val="a5"/>
    <w:rsid w:val="00571CDB"/>
    <w:rPr>
      <w:rFonts w:ascii="Times New Roman" w:eastAsia="Calibri" w:hAnsi="Times New Roman" w:cs="Times New Roman"/>
      <w:bCs/>
      <w:iCs/>
      <w:sz w:val="26"/>
      <w:szCs w:val="26"/>
    </w:rPr>
  </w:style>
  <w:style w:type="paragraph" w:customStyle="1" w:styleId="a6">
    <w:name w:val="ЗП_Тире"/>
    <w:basedOn w:val="a7"/>
    <w:link w:val="af1"/>
    <w:qFormat/>
    <w:rsid w:val="009948B1"/>
    <w:pPr>
      <w:numPr>
        <w:ilvl w:val="2"/>
        <w:numId w:val="4"/>
      </w:numPr>
      <w:contextualSpacing/>
    </w:pPr>
    <w:rPr>
      <w:szCs w:val="26"/>
    </w:rPr>
  </w:style>
  <w:style w:type="character" w:customStyle="1" w:styleId="af1">
    <w:name w:val="ЗП_Тире Знак"/>
    <w:basedOn w:val="a8"/>
    <w:link w:val="a6"/>
    <w:rsid w:val="009948B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2">
    <w:name w:val="ЗП_Ячейка_таблицы"/>
    <w:basedOn w:val="a7"/>
    <w:qFormat/>
    <w:rsid w:val="00F94A21"/>
    <w:pPr>
      <w:ind w:firstLine="0"/>
      <w:jc w:val="left"/>
    </w:pPr>
  </w:style>
  <w:style w:type="paragraph" w:customStyle="1" w:styleId="af3">
    <w:name w:val="ЗП_Ячека_заголовка"/>
    <w:basedOn w:val="af2"/>
    <w:qFormat/>
    <w:rsid w:val="00F94A21"/>
    <w:pPr>
      <w:jc w:val="center"/>
    </w:pPr>
    <w:rPr>
      <w:b/>
    </w:rPr>
  </w:style>
  <w:style w:type="character" w:styleId="af4">
    <w:name w:val="Placeholder Text"/>
    <w:basedOn w:val="a8"/>
    <w:uiPriority w:val="99"/>
    <w:semiHidden/>
    <w:rsid w:val="006C12E8"/>
    <w:rPr>
      <w:color w:val="808080"/>
    </w:rPr>
  </w:style>
  <w:style w:type="table" w:styleId="af5">
    <w:name w:val="Table Grid"/>
    <w:basedOn w:val="a9"/>
    <w:uiPriority w:val="59"/>
    <w:rsid w:val="006B4C3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caption"/>
    <w:basedOn w:val="a7"/>
    <w:next w:val="a7"/>
    <w:qFormat/>
    <w:rsid w:val="00EE5260"/>
    <w:pPr>
      <w:widowControl/>
      <w:spacing w:line="360" w:lineRule="auto"/>
      <w:ind w:firstLine="567"/>
    </w:pPr>
    <w:rPr>
      <w:b/>
      <w:bCs/>
      <w:sz w:val="20"/>
      <w:szCs w:val="20"/>
    </w:rPr>
  </w:style>
  <w:style w:type="paragraph" w:customStyle="1" w:styleId="af7">
    <w:name w:val="Шапка Реквизиты"/>
    <w:basedOn w:val="a7"/>
    <w:link w:val="af8"/>
    <w:qFormat/>
    <w:rsid w:val="00A22C09"/>
    <w:pPr>
      <w:ind w:firstLine="0"/>
    </w:pPr>
    <w:rPr>
      <w:rFonts w:ascii="PF Din Text Cond Pro" w:eastAsiaTheme="minorHAnsi" w:hAnsi="PF Din Text Cond Pro" w:cstheme="minorBidi"/>
      <w:sz w:val="16"/>
      <w:szCs w:val="16"/>
      <w:lang w:eastAsia="en-US"/>
    </w:rPr>
  </w:style>
  <w:style w:type="character" w:customStyle="1" w:styleId="af8">
    <w:name w:val="Шапка Реквизиты Знак"/>
    <w:basedOn w:val="a8"/>
    <w:link w:val="af7"/>
    <w:rsid w:val="00A22C09"/>
    <w:rPr>
      <w:rFonts w:ascii="PF Din Text Cond Pro" w:hAnsi="PF Din Text Cond Pro"/>
      <w:sz w:val="16"/>
      <w:szCs w:val="16"/>
    </w:rPr>
  </w:style>
  <w:style w:type="paragraph" w:styleId="af9">
    <w:name w:val="Balloon Text"/>
    <w:basedOn w:val="a7"/>
    <w:link w:val="afa"/>
    <w:uiPriority w:val="99"/>
    <w:semiHidden/>
    <w:unhideWhenUsed/>
    <w:rsid w:val="00C73645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8"/>
    <w:link w:val="af9"/>
    <w:uiPriority w:val="99"/>
    <w:semiHidden/>
    <w:rsid w:val="00C7364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2">
    <w:name w:val="Сетка таблицы1"/>
    <w:basedOn w:val="a9"/>
    <w:next w:val="af5"/>
    <w:uiPriority w:val="59"/>
    <w:rsid w:val="005A3DF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7"/>
    <w:link w:val="afc"/>
    <w:uiPriority w:val="99"/>
    <w:unhideWhenUsed/>
    <w:rsid w:val="00855E3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8"/>
    <w:link w:val="afb"/>
    <w:uiPriority w:val="99"/>
    <w:rsid w:val="00855E3E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d">
    <w:name w:val="footer"/>
    <w:basedOn w:val="a7"/>
    <w:link w:val="afe"/>
    <w:uiPriority w:val="99"/>
    <w:unhideWhenUsed/>
    <w:rsid w:val="00855E3E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8"/>
    <w:link w:val="afd"/>
    <w:uiPriority w:val="99"/>
    <w:rsid w:val="00855E3E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">
    <w:name w:val="List Paragraph"/>
    <w:basedOn w:val="a7"/>
    <w:uiPriority w:val="99"/>
    <w:qFormat/>
    <w:rsid w:val="009A195E"/>
    <w:pPr>
      <w:ind w:left="720"/>
      <w:contextualSpacing/>
    </w:pPr>
  </w:style>
  <w:style w:type="character" w:customStyle="1" w:styleId="defaultlabelstyle3">
    <w:name w:val="defaultlabelstyle3"/>
    <w:basedOn w:val="a8"/>
    <w:rsid w:val="00252B42"/>
    <w:rPr>
      <w:rFonts w:ascii="Verdana" w:hAnsi="Verdana" w:hint="default"/>
      <w:b w:val="0"/>
      <w:bCs w:val="0"/>
      <w:color w:val="333333"/>
    </w:rPr>
  </w:style>
  <w:style w:type="character" w:customStyle="1" w:styleId="22">
    <w:name w:val="Основной текст (2)_"/>
    <w:basedOn w:val="a8"/>
    <w:link w:val="23"/>
    <w:rsid w:val="00AB17D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7"/>
    <w:link w:val="22"/>
    <w:rsid w:val="00AB17DB"/>
    <w:pPr>
      <w:widowControl/>
      <w:shd w:val="clear" w:color="auto" w:fill="FFFFFF"/>
      <w:spacing w:line="320" w:lineRule="exact"/>
      <w:ind w:firstLine="0"/>
    </w:pPr>
    <w:rPr>
      <w:rFonts w:eastAsiaTheme="minorHAnsi"/>
      <w:sz w:val="28"/>
      <w:szCs w:val="28"/>
      <w:lang w:eastAsia="en-US"/>
    </w:rPr>
  </w:style>
  <w:style w:type="character" w:customStyle="1" w:styleId="110">
    <w:name w:val="Основной текст + 11"/>
    <w:aliases w:val="5 pt,6,Интервал 1 pt2,Курсив,Основной текст + Arial"/>
    <w:rsid w:val="005B5073"/>
    <w:rPr>
      <w:rFonts w:ascii="Times New Roman" w:hAnsi="Times New Roman" w:cs="Times New Roman"/>
      <w:spacing w:val="0"/>
      <w:sz w:val="23"/>
      <w:szCs w:val="23"/>
    </w:rPr>
  </w:style>
  <w:style w:type="paragraph" w:styleId="aff0">
    <w:name w:val="Body Text"/>
    <w:aliases w:val=" в таблицах, в таблице,Основной текст по центру,Основной текст таблиц,Письмо в Интернет,в таблицах,в таблице,таблицы"/>
    <w:basedOn w:val="a7"/>
    <w:link w:val="aff1"/>
    <w:rsid w:val="00944625"/>
    <w:pPr>
      <w:spacing w:after="120"/>
      <w:ind w:firstLine="0"/>
      <w:jc w:val="left"/>
    </w:pPr>
    <w:rPr>
      <w:sz w:val="24"/>
      <w:szCs w:val="20"/>
    </w:rPr>
  </w:style>
  <w:style w:type="character" w:customStyle="1" w:styleId="aff1">
    <w:name w:val="Основной текст Знак"/>
    <w:aliases w:val=" в таблицах Знак, в таблице Знак,Основной текст по центру Знак,Основной текст таблиц Знак,Письмо в Интернет Знак,в таблицах Знак,в таблице Знак,таблицы Знак"/>
    <w:basedOn w:val="a8"/>
    <w:link w:val="aff0"/>
    <w:rsid w:val="009446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lev2">
    <w:name w:val="lev2"/>
    <w:basedOn w:val="aff0"/>
    <w:rsid w:val="00944625"/>
    <w:pPr>
      <w:widowControl/>
      <w:numPr>
        <w:ilvl w:val="1"/>
        <w:numId w:val="8"/>
      </w:numPr>
      <w:spacing w:after="0"/>
      <w:jc w:val="both"/>
    </w:pPr>
    <w:rPr>
      <w:color w:val="000000"/>
      <w:szCs w:val="24"/>
    </w:rPr>
  </w:style>
  <w:style w:type="paragraph" w:customStyle="1" w:styleId="aff2">
    <w:name w:val="ШапкаПервая"/>
    <w:basedOn w:val="aff3"/>
    <w:next w:val="aff3"/>
    <w:rsid w:val="009350BD"/>
    <w:pPr>
      <w:keepLines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  <w:jc w:val="left"/>
    </w:pPr>
    <w:rPr>
      <w:rFonts w:ascii="Arial" w:eastAsia="Times New Roman" w:hAnsi="Arial" w:cs="Times New Roman"/>
      <w:sz w:val="20"/>
      <w:szCs w:val="20"/>
    </w:rPr>
  </w:style>
  <w:style w:type="paragraph" w:styleId="aff3">
    <w:name w:val="Message Header"/>
    <w:basedOn w:val="a7"/>
    <w:link w:val="aff4"/>
    <w:uiPriority w:val="99"/>
    <w:semiHidden/>
    <w:unhideWhenUsed/>
    <w:rsid w:val="009350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aff4">
    <w:name w:val="Шапка Знак"/>
    <w:basedOn w:val="a8"/>
    <w:link w:val="aff3"/>
    <w:uiPriority w:val="99"/>
    <w:semiHidden/>
    <w:rsid w:val="009350BD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styleId="aff5">
    <w:name w:val="Normal (Web)"/>
    <w:basedOn w:val="a7"/>
    <w:uiPriority w:val="99"/>
    <w:rsid w:val="004C0D66"/>
    <w:pPr>
      <w:widowControl/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Default">
    <w:name w:val="Default"/>
    <w:rsid w:val="003B43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6">
    <w:name w:val="annotation reference"/>
    <w:basedOn w:val="a8"/>
    <w:semiHidden/>
    <w:unhideWhenUsed/>
    <w:rsid w:val="000348D4"/>
    <w:rPr>
      <w:sz w:val="16"/>
      <w:szCs w:val="16"/>
    </w:rPr>
  </w:style>
  <w:style w:type="paragraph" w:styleId="aff7">
    <w:name w:val="annotation text"/>
    <w:basedOn w:val="a7"/>
    <w:link w:val="aff8"/>
    <w:uiPriority w:val="99"/>
    <w:semiHidden/>
    <w:unhideWhenUsed/>
    <w:rsid w:val="000348D4"/>
    <w:rPr>
      <w:sz w:val="20"/>
      <w:szCs w:val="20"/>
    </w:rPr>
  </w:style>
  <w:style w:type="character" w:customStyle="1" w:styleId="aff8">
    <w:name w:val="Текст примечания Знак"/>
    <w:basedOn w:val="a8"/>
    <w:link w:val="aff7"/>
    <w:uiPriority w:val="99"/>
    <w:semiHidden/>
    <w:rsid w:val="000348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0348D4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0348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41">
    <w:name w:val="Основной текст (4)_"/>
    <w:basedOn w:val="a8"/>
    <w:link w:val="42"/>
    <w:rsid w:val="009D3B3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7"/>
    <w:link w:val="41"/>
    <w:rsid w:val="009D3B34"/>
    <w:pPr>
      <w:shd w:val="clear" w:color="auto" w:fill="FFFFFF"/>
      <w:spacing w:line="298" w:lineRule="exact"/>
      <w:ind w:firstLine="0"/>
      <w:jc w:val="center"/>
    </w:pPr>
    <w:rPr>
      <w:b/>
      <w:bCs/>
      <w:szCs w:val="26"/>
      <w:lang w:eastAsia="en-US"/>
    </w:rPr>
  </w:style>
  <w:style w:type="character" w:styleId="affb">
    <w:name w:val="Emphasis"/>
    <w:basedOn w:val="a8"/>
    <w:uiPriority w:val="20"/>
    <w:qFormat/>
    <w:rsid w:val="00D5606E"/>
    <w:rPr>
      <w:i/>
      <w:iCs/>
    </w:rPr>
  </w:style>
  <w:style w:type="character" w:styleId="affc">
    <w:name w:val="Strong"/>
    <w:basedOn w:val="a8"/>
    <w:uiPriority w:val="22"/>
    <w:qFormat/>
    <w:rsid w:val="007701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9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8C03FF3FF8B4238981551F571E160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D3FA9B-A011-4343-91D3-4968308AB098}"/>
      </w:docPartPr>
      <w:docPartBody>
        <w:p w:rsidR="008404F5" w:rsidRDefault="004D7984" w:rsidP="004D7984">
          <w:pPr>
            <w:pStyle w:val="C8C03FF3FF8B4238981551F571E160D3"/>
          </w:pPr>
          <w:r w:rsidRPr="009A2FE9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F Din Text Cond Pro">
    <w:panose1 w:val="02000000000000000000"/>
    <w:charset w:val="00"/>
    <w:family w:val="auto"/>
    <w:pitch w:val="variable"/>
    <w:sig w:usb0="A00002BF" w:usb1="5000E0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984"/>
    <w:rsid w:val="0023112F"/>
    <w:rsid w:val="00297088"/>
    <w:rsid w:val="002D4642"/>
    <w:rsid w:val="00446477"/>
    <w:rsid w:val="004D7984"/>
    <w:rsid w:val="00512765"/>
    <w:rsid w:val="00533136"/>
    <w:rsid w:val="006571A2"/>
    <w:rsid w:val="006733F7"/>
    <w:rsid w:val="00802BD6"/>
    <w:rsid w:val="008404F5"/>
    <w:rsid w:val="00870C17"/>
    <w:rsid w:val="00A31D1A"/>
    <w:rsid w:val="00A35AA8"/>
    <w:rsid w:val="00B6322E"/>
    <w:rsid w:val="00B63399"/>
    <w:rsid w:val="00BB4321"/>
    <w:rsid w:val="00C57F6D"/>
    <w:rsid w:val="00E11C82"/>
    <w:rsid w:val="00E94377"/>
    <w:rsid w:val="00F05268"/>
    <w:rsid w:val="00F41829"/>
    <w:rsid w:val="00FA031E"/>
    <w:rsid w:val="00FA695E"/>
    <w:rsid w:val="00FB4432"/>
    <w:rsid w:val="00FE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D7984"/>
    <w:rPr>
      <w:color w:val="808080"/>
    </w:rPr>
  </w:style>
  <w:style w:type="paragraph" w:customStyle="1" w:styleId="BE2CD83D8DAC44FA92032DAA32525090">
    <w:name w:val="BE2CD83D8DAC44FA92032DAA32525090"/>
    <w:rsid w:val="004D7984"/>
  </w:style>
  <w:style w:type="paragraph" w:customStyle="1" w:styleId="C8C03FF3FF8B4238981551F571E160D3">
    <w:name w:val="C8C03FF3FF8B4238981551F571E160D3"/>
    <w:rsid w:val="004D7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571C7-DA80-47D8-966A-B58D84954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15</Pages>
  <Words>4767</Words>
  <Characters>27177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Пышкин Борис Борисович</cp:lastModifiedBy>
  <cp:revision>9</cp:revision>
  <cp:lastPrinted>2024-10-15T12:39:00Z</cp:lastPrinted>
  <dcterms:created xsi:type="dcterms:W3CDTF">2026-06-25T15:54:00Z</dcterms:created>
  <dcterms:modified xsi:type="dcterms:W3CDTF">2026-06-26T12:18:00Z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SEDO-BARCODE-1414057929938-294403384</vt:lpwstr>
  </property>
</Properties>
</file>